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E7008" w14:textId="77777777" w:rsidR="00E1667B" w:rsidRPr="008E0579" w:rsidRDefault="00E1667B" w:rsidP="00854216">
      <w:pPr>
        <w:jc w:val="both"/>
        <w:rPr>
          <w:rFonts w:ascii="Clancy" w:hAnsi="Clancy"/>
          <w:sz w:val="20"/>
          <w:szCs w:val="20"/>
        </w:rPr>
      </w:pPr>
    </w:p>
    <w:p w14:paraId="4CBBDF2C" w14:textId="77777777" w:rsidR="008E0579" w:rsidRPr="008E0579" w:rsidRDefault="008E0579" w:rsidP="00854216">
      <w:pPr>
        <w:jc w:val="both"/>
        <w:rPr>
          <w:sz w:val="20"/>
          <w:szCs w:val="20"/>
        </w:rPr>
      </w:pPr>
    </w:p>
    <w:p w14:paraId="3BED6EFA" w14:textId="0B4E0FAC" w:rsidR="004A6FE7" w:rsidRPr="004732FF" w:rsidRDefault="004A6FE7" w:rsidP="00854216">
      <w:pPr>
        <w:jc w:val="both"/>
        <w:rPr>
          <w:sz w:val="48"/>
          <w:szCs w:val="48"/>
        </w:rPr>
      </w:pPr>
      <w:r w:rsidRPr="004732FF">
        <w:rPr>
          <w:sz w:val="48"/>
          <w:szCs w:val="48"/>
        </w:rPr>
        <w:t>Associates Program</w:t>
      </w:r>
      <w:r w:rsidR="00854216" w:rsidRPr="004732FF">
        <w:rPr>
          <w:sz w:val="48"/>
          <w:szCs w:val="48"/>
        </w:rPr>
        <w:t xml:space="preserve"> - </w:t>
      </w:r>
      <w:r w:rsidRPr="004732FF">
        <w:rPr>
          <w:sz w:val="48"/>
          <w:szCs w:val="48"/>
        </w:rPr>
        <w:t>Terms of Membership</w:t>
      </w:r>
    </w:p>
    <w:p w14:paraId="386B3187" w14:textId="6147BFDB" w:rsidR="00854216" w:rsidRPr="00D645FE" w:rsidRDefault="00854216" w:rsidP="00854216">
      <w:pPr>
        <w:spacing w:after="200"/>
        <w:jc w:val="both"/>
        <w:rPr>
          <w:sz w:val="32"/>
          <w:szCs w:val="32"/>
        </w:rPr>
      </w:pPr>
      <w:r w:rsidRPr="00D645FE">
        <w:rPr>
          <w:sz w:val="32"/>
          <w:szCs w:val="32"/>
        </w:rPr>
        <w:t>UNSW Disability Innovation Institute</w:t>
      </w:r>
    </w:p>
    <w:p w14:paraId="1A2A1CF6" w14:textId="77777777" w:rsidR="00D645FE" w:rsidRDefault="00D645FE" w:rsidP="006C0300"/>
    <w:p w14:paraId="5D2DFBBB" w14:textId="1EE59447" w:rsidR="004A6FE7" w:rsidRPr="006C0300" w:rsidRDefault="004A6FE7" w:rsidP="006C0300">
      <w:r w:rsidRPr="006C0300">
        <w:t xml:space="preserve">Through its Associates Program, the </w:t>
      </w:r>
      <w:r w:rsidR="0060550F">
        <w:t xml:space="preserve">UNSW </w:t>
      </w:r>
      <w:r w:rsidRPr="006C0300">
        <w:t>Disability Innovation Institute</w:t>
      </w:r>
      <w:r w:rsidR="000A67D6">
        <w:t xml:space="preserve"> </w:t>
      </w:r>
      <w:r w:rsidRPr="006C0300">
        <w:t xml:space="preserve">seeks to support disability research and foster collaboration at UNSW.   </w:t>
      </w:r>
    </w:p>
    <w:p w14:paraId="481F15E4" w14:textId="77777777" w:rsidR="004A6FE7" w:rsidRPr="006C0300" w:rsidRDefault="004A6FE7" w:rsidP="006C0300"/>
    <w:p w14:paraId="6B97A750" w14:textId="0FE2E0E6" w:rsidR="004A6FE7" w:rsidRPr="001C1CC3" w:rsidRDefault="004A6FE7" w:rsidP="006C0300">
      <w:pPr>
        <w:pStyle w:val="ListParagraph"/>
        <w:numPr>
          <w:ilvl w:val="0"/>
          <w:numId w:val="9"/>
        </w:numPr>
        <w:rPr>
          <w:b/>
          <w:bCs/>
        </w:rPr>
      </w:pPr>
      <w:proofErr w:type="gramStart"/>
      <w:r w:rsidRPr="001C1CC3">
        <w:rPr>
          <w:b/>
          <w:bCs/>
        </w:rPr>
        <w:t>Associates</w:t>
      </w:r>
      <w:proofErr w:type="gramEnd"/>
      <w:r w:rsidRPr="001C1CC3">
        <w:rPr>
          <w:b/>
          <w:bCs/>
        </w:rPr>
        <w:t xml:space="preserve"> </w:t>
      </w:r>
      <w:r w:rsidR="001C1CC3" w:rsidRPr="001C1CC3">
        <w:rPr>
          <w:b/>
          <w:bCs/>
        </w:rPr>
        <w:t>d</w:t>
      </w:r>
      <w:r w:rsidRPr="001C1CC3">
        <w:rPr>
          <w:b/>
          <w:bCs/>
        </w:rPr>
        <w:t xml:space="preserve">efinition  </w:t>
      </w:r>
    </w:p>
    <w:p w14:paraId="16CD049C" w14:textId="77777777" w:rsidR="008E0579" w:rsidRDefault="008E0579" w:rsidP="006C0300"/>
    <w:p w14:paraId="33FA9FF3" w14:textId="21AA2152" w:rsidR="004A6FE7" w:rsidRPr="006C0300" w:rsidRDefault="004A6FE7" w:rsidP="006C0300">
      <w:r w:rsidRPr="006C0300">
        <w:t xml:space="preserve">Associates must be current UNSW </w:t>
      </w:r>
      <w:r w:rsidR="00C23862">
        <w:t xml:space="preserve">staff </w:t>
      </w:r>
      <w:r w:rsidRPr="006C0300">
        <w:t xml:space="preserve">(including those at affiliated research institutes) or UNSW PhD students.   </w:t>
      </w:r>
    </w:p>
    <w:p w14:paraId="30D6F8BB" w14:textId="77777777" w:rsidR="004A6FE7" w:rsidRPr="006C0300" w:rsidRDefault="004A6FE7" w:rsidP="006C0300"/>
    <w:p w14:paraId="4210F467" w14:textId="41601AC3" w:rsidR="004A6FE7" w:rsidRPr="001C1CC3" w:rsidRDefault="004A6FE7" w:rsidP="006C0300">
      <w:pPr>
        <w:pStyle w:val="ListParagraph"/>
        <w:numPr>
          <w:ilvl w:val="0"/>
          <w:numId w:val="9"/>
        </w:numPr>
        <w:rPr>
          <w:b/>
          <w:bCs/>
        </w:rPr>
      </w:pPr>
      <w:r w:rsidRPr="001C1CC3">
        <w:rPr>
          <w:b/>
          <w:bCs/>
        </w:rPr>
        <w:t xml:space="preserve">Admission procedure  </w:t>
      </w:r>
    </w:p>
    <w:p w14:paraId="103A552E" w14:textId="77777777" w:rsidR="008E0579" w:rsidRDefault="008E0579" w:rsidP="006C0300"/>
    <w:p w14:paraId="506275F3" w14:textId="52368287" w:rsidR="006C0300" w:rsidRDefault="004A6FE7" w:rsidP="006C0300">
      <w:r w:rsidRPr="006C0300">
        <w:t xml:space="preserve">Admission to the Program is by successful application, or via direct invitation. </w:t>
      </w:r>
    </w:p>
    <w:p w14:paraId="3F3CA594" w14:textId="77777777" w:rsidR="004732FF" w:rsidRDefault="004732FF" w:rsidP="006C0300"/>
    <w:p w14:paraId="146DA842" w14:textId="5CA5CC80" w:rsidR="004A6FE7" w:rsidRPr="006C0300" w:rsidRDefault="004A6FE7" w:rsidP="00D645FE">
      <w:r w:rsidRPr="006C0300">
        <w:t xml:space="preserve">  a) Admission via successful application process   </w:t>
      </w:r>
    </w:p>
    <w:p w14:paraId="4DDCA958" w14:textId="18482633" w:rsidR="004A6FE7" w:rsidRPr="006C0300" w:rsidRDefault="004A6FE7" w:rsidP="000A67D6">
      <w:pPr>
        <w:pStyle w:val="ListParagraph"/>
        <w:numPr>
          <w:ilvl w:val="0"/>
          <w:numId w:val="14"/>
        </w:numPr>
      </w:pPr>
      <w:proofErr w:type="gramStart"/>
      <w:r w:rsidRPr="006C0300">
        <w:t xml:space="preserve">Submit </w:t>
      </w:r>
      <w:r w:rsidR="00D645FE">
        <w:t xml:space="preserve">an </w:t>
      </w:r>
      <w:r w:rsidRPr="006C0300">
        <w:t>application</w:t>
      </w:r>
      <w:proofErr w:type="gramEnd"/>
      <w:r w:rsidRPr="006C0300">
        <w:t xml:space="preserve"> via the application form found on the Institute website</w:t>
      </w:r>
      <w:r w:rsidR="000A67D6">
        <w:t>.</w:t>
      </w:r>
      <w:r w:rsidRPr="006C0300">
        <w:t xml:space="preserve">   </w:t>
      </w:r>
    </w:p>
    <w:p w14:paraId="255965BE" w14:textId="20360894" w:rsidR="004A6FE7" w:rsidRPr="006C0300" w:rsidRDefault="004A6FE7" w:rsidP="000A67D6">
      <w:pPr>
        <w:pStyle w:val="ListParagraph"/>
        <w:numPr>
          <w:ilvl w:val="0"/>
          <w:numId w:val="14"/>
        </w:numPr>
      </w:pPr>
      <w:r w:rsidRPr="006C0300">
        <w:t>A Selection Committee, led by the Institute</w:t>
      </w:r>
      <w:r w:rsidR="00B32172">
        <w:t>’s</w:t>
      </w:r>
      <w:r w:rsidRPr="006C0300">
        <w:t xml:space="preserve"> Director, will review eligible applications. The Institute’s Manager may act as a delegate for any member of the Selection Committee for this purpose. The Selection Committee’s decisions will be </w:t>
      </w:r>
      <w:proofErr w:type="gramStart"/>
      <w:r w:rsidRPr="006C0300">
        <w:t>guided at all times</w:t>
      </w:r>
      <w:proofErr w:type="gramEnd"/>
      <w:r w:rsidRPr="006C0300">
        <w:t xml:space="preserve"> by the principles of diversity, equity and inclusion.    </w:t>
      </w:r>
    </w:p>
    <w:p w14:paraId="71A0FC84" w14:textId="2BC94C83" w:rsidR="004A6FE7" w:rsidRPr="00C23862" w:rsidRDefault="004A6FE7" w:rsidP="000A67D6">
      <w:pPr>
        <w:pStyle w:val="ListParagraph"/>
        <w:numPr>
          <w:ilvl w:val="0"/>
          <w:numId w:val="14"/>
        </w:numPr>
      </w:pPr>
      <w:r w:rsidRPr="006C0300">
        <w:t xml:space="preserve">The Selection Committee </w:t>
      </w:r>
      <w:r w:rsidRPr="00C23862">
        <w:t xml:space="preserve">may consider the applicant’s:  </w:t>
      </w:r>
    </w:p>
    <w:p w14:paraId="480453A1" w14:textId="68084028" w:rsidR="004A6FE7" w:rsidRPr="00C23862" w:rsidRDefault="004A6FE7" w:rsidP="000A67D6">
      <w:pPr>
        <w:pStyle w:val="ListParagraph"/>
        <w:numPr>
          <w:ilvl w:val="1"/>
          <w:numId w:val="14"/>
        </w:numPr>
      </w:pPr>
      <w:r w:rsidRPr="00C23862">
        <w:t xml:space="preserve">interest or expertise in </w:t>
      </w:r>
      <w:r w:rsidR="0064623C" w:rsidRPr="00890783">
        <w:t>disability research</w:t>
      </w:r>
      <w:r w:rsidR="00C23862" w:rsidRPr="00C23862">
        <w:t xml:space="preserve">, including inclusive methods of </w:t>
      </w:r>
      <w:proofErr w:type="gramStart"/>
      <w:r w:rsidR="00C23862" w:rsidRPr="00C23862">
        <w:t>research</w:t>
      </w:r>
      <w:r w:rsidRPr="00C23862">
        <w:t>;</w:t>
      </w:r>
      <w:proofErr w:type="gramEnd"/>
      <w:r w:rsidRPr="00C23862">
        <w:t xml:space="preserve">  </w:t>
      </w:r>
    </w:p>
    <w:p w14:paraId="6909351B" w14:textId="0547F043" w:rsidR="004A6FE7" w:rsidRPr="00C23862" w:rsidRDefault="004A6FE7" w:rsidP="000A67D6">
      <w:pPr>
        <w:pStyle w:val="ListParagraph"/>
        <w:numPr>
          <w:ilvl w:val="1"/>
          <w:numId w:val="14"/>
        </w:numPr>
      </w:pPr>
      <w:r w:rsidRPr="00C23862">
        <w:t xml:space="preserve">expertise in another relevant discipline or </w:t>
      </w:r>
      <w:r w:rsidRPr="00890783">
        <w:t xml:space="preserve">practice </w:t>
      </w:r>
      <w:proofErr w:type="gramStart"/>
      <w:r w:rsidRPr="00890783">
        <w:t>area</w:t>
      </w:r>
      <w:r w:rsidRPr="00C23862">
        <w:t>;</w:t>
      </w:r>
      <w:proofErr w:type="gramEnd"/>
      <w:r w:rsidRPr="00C23862">
        <w:t xml:space="preserve">  </w:t>
      </w:r>
    </w:p>
    <w:p w14:paraId="2147430C" w14:textId="7D00B936" w:rsidR="004A6FE7" w:rsidRPr="00C23862" w:rsidRDefault="004A6FE7" w:rsidP="000A67D6">
      <w:pPr>
        <w:pStyle w:val="ListParagraph"/>
        <w:numPr>
          <w:ilvl w:val="1"/>
          <w:numId w:val="14"/>
        </w:numPr>
      </w:pPr>
      <w:r w:rsidRPr="00C23862">
        <w:t xml:space="preserve">prior contribution to the Institute’s </w:t>
      </w:r>
      <w:proofErr w:type="gramStart"/>
      <w:r w:rsidRPr="00C23862">
        <w:t>work;</w:t>
      </w:r>
      <w:proofErr w:type="gramEnd"/>
      <w:r w:rsidRPr="00C23862">
        <w:t xml:space="preserve">  </w:t>
      </w:r>
    </w:p>
    <w:p w14:paraId="45E3EEF6" w14:textId="77443115" w:rsidR="004A6FE7" w:rsidRPr="006C0300" w:rsidRDefault="004A6FE7" w:rsidP="000A67D6">
      <w:pPr>
        <w:pStyle w:val="ListParagraph"/>
        <w:numPr>
          <w:ilvl w:val="1"/>
          <w:numId w:val="14"/>
        </w:numPr>
      </w:pPr>
      <w:r w:rsidRPr="00C23862">
        <w:t xml:space="preserve">willingness to collaborate across disciplines </w:t>
      </w:r>
      <w:r w:rsidRPr="00890783">
        <w:t>or practice areas</w:t>
      </w:r>
      <w:r w:rsidRPr="00C23862">
        <w:t>; and</w:t>
      </w:r>
      <w:r w:rsidRPr="006C0300">
        <w:t xml:space="preserve">/or  </w:t>
      </w:r>
    </w:p>
    <w:p w14:paraId="545337C5" w14:textId="53CD6D86" w:rsidR="004A6FE7" w:rsidRDefault="004A6FE7" w:rsidP="000A67D6">
      <w:pPr>
        <w:pStyle w:val="ListParagraph"/>
        <w:numPr>
          <w:ilvl w:val="1"/>
          <w:numId w:val="14"/>
        </w:numPr>
      </w:pPr>
      <w:r w:rsidRPr="006C0300">
        <w:t xml:space="preserve">any other aspect of the application that the Selection Committee considers relevant.   </w:t>
      </w:r>
    </w:p>
    <w:p w14:paraId="178F69B2" w14:textId="5CCCEA77" w:rsidR="004A6FE7" w:rsidRPr="006C0300" w:rsidRDefault="004A6FE7" w:rsidP="000A67D6">
      <w:pPr>
        <w:pStyle w:val="ListParagraph"/>
        <w:numPr>
          <w:ilvl w:val="0"/>
          <w:numId w:val="14"/>
        </w:numPr>
      </w:pPr>
      <w:r w:rsidRPr="006C0300">
        <w:t xml:space="preserve">The Selection Committee may seek further information from an applicant before </w:t>
      </w:r>
      <w:proofErr w:type="gramStart"/>
      <w:r w:rsidRPr="006C0300">
        <w:t>making a decision</w:t>
      </w:r>
      <w:proofErr w:type="gramEnd"/>
      <w:r w:rsidRPr="006C0300">
        <w:t xml:space="preserve"> on their application.   </w:t>
      </w:r>
    </w:p>
    <w:p w14:paraId="473571A1" w14:textId="759C598F" w:rsidR="0064623C" w:rsidRPr="006C0300" w:rsidRDefault="004A6FE7" w:rsidP="000A67D6">
      <w:pPr>
        <w:pStyle w:val="ListParagraph"/>
        <w:numPr>
          <w:ilvl w:val="0"/>
          <w:numId w:val="14"/>
        </w:numPr>
      </w:pPr>
      <w:r w:rsidRPr="006C0300">
        <w:t xml:space="preserve">The Selection Committee will endeavour to </w:t>
      </w:r>
      <w:proofErr w:type="gramStart"/>
      <w:r w:rsidRPr="006C0300">
        <w:t>make a decision</w:t>
      </w:r>
      <w:proofErr w:type="gramEnd"/>
      <w:r w:rsidRPr="006C0300">
        <w:t xml:space="preserve"> on an application within </w:t>
      </w:r>
      <w:r w:rsidR="00D645FE">
        <w:t>a month</w:t>
      </w:r>
      <w:r w:rsidRPr="006C0300">
        <w:t xml:space="preserve"> of submission.</w:t>
      </w:r>
    </w:p>
    <w:p w14:paraId="1D1A8943" w14:textId="77C65BFA" w:rsidR="0064623C" w:rsidRDefault="004A6FE7" w:rsidP="000A67D6">
      <w:pPr>
        <w:pStyle w:val="ListParagraph"/>
        <w:numPr>
          <w:ilvl w:val="0"/>
          <w:numId w:val="14"/>
        </w:numPr>
      </w:pPr>
      <w:r w:rsidRPr="006C0300">
        <w:t xml:space="preserve">The Selection Committee will communicate its decision to the applicant via email. An applicant gains admission to the Program </w:t>
      </w:r>
      <w:proofErr w:type="gramStart"/>
      <w:r w:rsidRPr="006C0300">
        <w:t>if and when</w:t>
      </w:r>
      <w:proofErr w:type="gramEnd"/>
      <w:r w:rsidRPr="006C0300">
        <w:t xml:space="preserve"> the Selection Committee communicates that their application has been successful.  </w:t>
      </w:r>
    </w:p>
    <w:p w14:paraId="0FC37DA2" w14:textId="53F3D035" w:rsidR="00B81A6E" w:rsidRDefault="00B81A6E" w:rsidP="006C0300"/>
    <w:p w14:paraId="4B87752B" w14:textId="77777777" w:rsidR="00B32172" w:rsidRPr="006C0300" w:rsidRDefault="00B32172" w:rsidP="006C0300"/>
    <w:p w14:paraId="3E9C2469" w14:textId="44759CC3" w:rsidR="006C0300" w:rsidRDefault="006C0300" w:rsidP="0088730C">
      <w:pPr>
        <w:ind w:left="360"/>
      </w:pPr>
      <w:r w:rsidRPr="00C23862">
        <w:lastRenderedPageBreak/>
        <w:t xml:space="preserve">b) </w:t>
      </w:r>
      <w:r w:rsidRPr="00890783">
        <w:t>Admission via direct invitation</w:t>
      </w:r>
      <w:r w:rsidRPr="006C0300">
        <w:t xml:space="preserve"> </w:t>
      </w:r>
    </w:p>
    <w:p w14:paraId="634009DD" w14:textId="5E2E5A2B" w:rsidR="0088730C" w:rsidRDefault="0088730C" w:rsidP="0088730C">
      <w:r w:rsidRPr="0088730C" w:rsidDel="00641278">
        <w:t>Occasionally individuals</w:t>
      </w:r>
      <w:r w:rsidR="0060550F">
        <w:t xml:space="preserve"> </w:t>
      </w:r>
      <w:r w:rsidRPr="0088730C" w:rsidDel="00641278">
        <w:t xml:space="preserve">will be invited </w:t>
      </w:r>
      <w:r w:rsidRPr="0088730C">
        <w:t>into Associateship</w:t>
      </w:r>
      <w:r w:rsidRPr="0088730C" w:rsidDel="00641278">
        <w:t xml:space="preserve">. A small number of external Associateships </w:t>
      </w:r>
      <w:r w:rsidRPr="0088730C">
        <w:t>may</w:t>
      </w:r>
      <w:r w:rsidRPr="0088730C" w:rsidDel="00641278">
        <w:t xml:space="preserve"> also be awarded to individuals who bring particularly valuable benefits to the life of the Institute.</w:t>
      </w:r>
      <w:r w:rsidR="00C23862">
        <w:t xml:space="preserve"> </w:t>
      </w:r>
    </w:p>
    <w:p w14:paraId="17D56971" w14:textId="77777777" w:rsidR="008E0579" w:rsidRPr="0088730C" w:rsidDel="00641278" w:rsidRDefault="008E0579" w:rsidP="0088730C"/>
    <w:p w14:paraId="789523F9" w14:textId="713AE14D" w:rsidR="006C0300" w:rsidRDefault="004A6FE7" w:rsidP="006C0300">
      <w:pPr>
        <w:pStyle w:val="ListParagraph"/>
        <w:numPr>
          <w:ilvl w:val="0"/>
          <w:numId w:val="9"/>
        </w:numPr>
        <w:rPr>
          <w:b/>
          <w:bCs/>
        </w:rPr>
      </w:pPr>
      <w:r w:rsidRPr="001C1CC3">
        <w:rPr>
          <w:b/>
          <w:bCs/>
        </w:rPr>
        <w:t>Eligibility</w:t>
      </w:r>
      <w:r w:rsidR="006C0300" w:rsidRPr="001C1CC3">
        <w:rPr>
          <w:b/>
          <w:bCs/>
        </w:rPr>
        <w:t xml:space="preserve"> </w:t>
      </w:r>
    </w:p>
    <w:p w14:paraId="7AE22B39" w14:textId="77777777" w:rsidR="008E0579" w:rsidRPr="001C1CC3" w:rsidRDefault="008E0579" w:rsidP="008E0579">
      <w:pPr>
        <w:pStyle w:val="ListParagraph"/>
        <w:ind w:left="567"/>
        <w:rPr>
          <w:b/>
          <w:bCs/>
        </w:rPr>
      </w:pPr>
    </w:p>
    <w:p w14:paraId="33881929" w14:textId="236AB63F" w:rsidR="00D82B45" w:rsidRDefault="006C0300" w:rsidP="006C0300">
      <w:r w:rsidRPr="006C0300">
        <w:t xml:space="preserve">Associates must be current UNSW </w:t>
      </w:r>
      <w:r w:rsidR="00C23862">
        <w:t xml:space="preserve">staff </w:t>
      </w:r>
      <w:r w:rsidR="00D82B45">
        <w:t>or PhD students</w:t>
      </w:r>
      <w:r w:rsidR="004732FF">
        <w:t>.</w:t>
      </w:r>
    </w:p>
    <w:p w14:paraId="2642E0A5" w14:textId="29A186E1" w:rsidR="00D82B45" w:rsidRPr="00E1667B" w:rsidRDefault="00D82B45" w:rsidP="006C0300">
      <w:r w:rsidRPr="00E1667B">
        <w:t xml:space="preserve">Note: According to the </w:t>
      </w:r>
      <w:hyperlink r:id="rId11" w:history="1">
        <w:r w:rsidRPr="0088730C">
          <w:rPr>
            <w:rStyle w:val="Hyperlink"/>
          </w:rPr>
          <w:t>University’s Centres and Institutes Procedure</w:t>
        </w:r>
      </w:hyperlink>
      <w:r w:rsidRPr="00E1667B">
        <w:t>, an academic employee of the University may contribute to more than one University Research Centre/Institute, but their total commitment to University Research Centres/Institute should not exceed their time allocation for research.</w:t>
      </w:r>
    </w:p>
    <w:p w14:paraId="597ECD3E" w14:textId="77777777" w:rsidR="006C0300" w:rsidRDefault="006C0300" w:rsidP="006C0300">
      <w:pPr>
        <w:ind w:left="360"/>
      </w:pPr>
    </w:p>
    <w:p w14:paraId="13038490" w14:textId="28E27AE9" w:rsidR="00890783" w:rsidRDefault="00CD66C0" w:rsidP="00890783">
      <w:pPr>
        <w:pStyle w:val="ListParagraph"/>
        <w:numPr>
          <w:ilvl w:val="0"/>
          <w:numId w:val="9"/>
        </w:numPr>
        <w:rPr>
          <w:b/>
          <w:bCs/>
        </w:rPr>
      </w:pPr>
      <w:r w:rsidRPr="001C1CC3">
        <w:rPr>
          <w:b/>
          <w:bCs/>
        </w:rPr>
        <w:t xml:space="preserve">Associate expectations  </w:t>
      </w:r>
    </w:p>
    <w:p w14:paraId="13921523" w14:textId="77777777" w:rsidR="008E0579" w:rsidRDefault="008E0579" w:rsidP="008E0579">
      <w:pPr>
        <w:pStyle w:val="ListParagraph"/>
        <w:ind w:left="567"/>
        <w:rPr>
          <w:b/>
          <w:bCs/>
        </w:rPr>
      </w:pPr>
    </w:p>
    <w:p w14:paraId="0E8B6A1D" w14:textId="6E1C735A" w:rsidR="001F0DDF" w:rsidRDefault="00EA6BA5" w:rsidP="001F0DDF">
      <w:pPr>
        <w:pStyle w:val="ListParagraph"/>
        <w:numPr>
          <w:ilvl w:val="0"/>
          <w:numId w:val="19"/>
        </w:numPr>
      </w:pPr>
      <w:r w:rsidRPr="006C0300">
        <w:t xml:space="preserve">Associates </w:t>
      </w:r>
      <w:r w:rsidR="001F0DDF">
        <w:t>will have their profile on the Institute’s website, and c</w:t>
      </w:r>
      <w:r w:rsidR="001F0DDF" w:rsidRPr="0049319B">
        <w:t>ontribut</w:t>
      </w:r>
      <w:r w:rsidR="001F0DDF">
        <w:t>e content, including</w:t>
      </w:r>
      <w:r w:rsidR="001F0DDF" w:rsidRPr="0049319B">
        <w:t xml:space="preserve"> updates on </w:t>
      </w:r>
      <w:r w:rsidR="001F0DDF">
        <w:t>their</w:t>
      </w:r>
      <w:r w:rsidR="001F0DDF" w:rsidRPr="0049319B">
        <w:t xml:space="preserve"> research</w:t>
      </w:r>
      <w:r w:rsidR="001F0DDF">
        <w:t>,</w:t>
      </w:r>
      <w:r w:rsidR="001F0DDF" w:rsidRPr="0049319B">
        <w:t xml:space="preserve"> to the </w:t>
      </w:r>
      <w:r w:rsidR="001F0DDF">
        <w:t>Institute’s</w:t>
      </w:r>
      <w:r w:rsidR="001F0DDF" w:rsidRPr="0049319B">
        <w:t xml:space="preserve"> </w:t>
      </w:r>
      <w:r w:rsidR="001F0DDF">
        <w:t>n</w:t>
      </w:r>
      <w:r w:rsidR="001F0DDF" w:rsidRPr="0049319B">
        <w:t xml:space="preserve">ewsletter </w:t>
      </w:r>
      <w:r w:rsidR="001F0DDF">
        <w:t>and</w:t>
      </w:r>
      <w:r w:rsidR="001F0DDF" w:rsidRPr="0049319B">
        <w:t xml:space="preserve"> website</w:t>
      </w:r>
      <w:r w:rsidR="001F0DDF">
        <w:t>.</w:t>
      </w:r>
    </w:p>
    <w:p w14:paraId="55E25B73" w14:textId="744C9D3B" w:rsidR="00890783" w:rsidRPr="0049319B" w:rsidRDefault="001F0DDF" w:rsidP="004732FF">
      <w:pPr>
        <w:pStyle w:val="ListParagraph"/>
        <w:numPr>
          <w:ilvl w:val="0"/>
          <w:numId w:val="19"/>
        </w:numPr>
      </w:pPr>
      <w:r>
        <w:t xml:space="preserve">Associates </w:t>
      </w:r>
      <w:r w:rsidR="00EA6BA5" w:rsidRPr="006C0300">
        <w:t>are invited to participate in, and support</w:t>
      </w:r>
      <w:r w:rsidR="00EA6BA5">
        <w:t>,</w:t>
      </w:r>
      <w:r w:rsidR="00EA6BA5" w:rsidRPr="006C0300">
        <w:t xml:space="preserve"> Institute </w:t>
      </w:r>
      <w:r w:rsidR="004732FF" w:rsidRPr="006C0300">
        <w:t>events</w:t>
      </w:r>
      <w:r w:rsidR="004732FF">
        <w:t>. This</w:t>
      </w:r>
      <w:r w:rsidR="00EA6BA5">
        <w:t xml:space="preserve"> includes Associates giving</w:t>
      </w:r>
      <w:r w:rsidR="00890783" w:rsidRPr="0049319B">
        <w:t xml:space="preserve"> a</w:t>
      </w:r>
      <w:r w:rsidR="0060550F">
        <w:t>n Institute</w:t>
      </w:r>
      <w:r w:rsidR="00890783" w:rsidRPr="0049319B">
        <w:t xml:space="preserve">-hosted webinar or podcast </w:t>
      </w:r>
      <w:r w:rsidR="00890783" w:rsidRPr="000A5645">
        <w:t xml:space="preserve">on </w:t>
      </w:r>
      <w:r w:rsidR="0060550F" w:rsidRPr="000A5645">
        <w:t>their</w:t>
      </w:r>
      <w:r w:rsidR="00890783" w:rsidRPr="000A5645">
        <w:t xml:space="preserve"> disability related research</w:t>
      </w:r>
      <w:r w:rsidR="00EA6BA5">
        <w:t xml:space="preserve"> </w:t>
      </w:r>
      <w:r w:rsidR="00EA6BA5" w:rsidRPr="006C0300">
        <w:t>where possible</w:t>
      </w:r>
      <w:r w:rsidR="004732FF">
        <w:t>.</w:t>
      </w:r>
    </w:p>
    <w:p w14:paraId="22322FCA" w14:textId="362D9C98" w:rsidR="00EA6BA5" w:rsidRPr="0049319B" w:rsidRDefault="00EA6BA5" w:rsidP="004732FF">
      <w:pPr>
        <w:pStyle w:val="ListParagraph"/>
        <w:numPr>
          <w:ilvl w:val="0"/>
          <w:numId w:val="19"/>
        </w:numPr>
      </w:pPr>
      <w:r>
        <w:t xml:space="preserve">Acknowledgement of </w:t>
      </w:r>
      <w:r w:rsidR="00995B0D">
        <w:t>the Institute’s</w:t>
      </w:r>
      <w:r>
        <w:t xml:space="preserve"> Associateship in your university research profile</w:t>
      </w:r>
      <w:r w:rsidR="004732FF">
        <w:t>.</w:t>
      </w:r>
    </w:p>
    <w:p w14:paraId="3DDCFCF6" w14:textId="798EB089" w:rsidR="00EA6BA5" w:rsidRDefault="00EA6BA5" w:rsidP="004732FF">
      <w:pPr>
        <w:pStyle w:val="ListParagraph"/>
        <w:numPr>
          <w:ilvl w:val="0"/>
          <w:numId w:val="19"/>
        </w:numPr>
      </w:pPr>
      <w:r w:rsidRPr="006C0300">
        <w:t>Acknowledge the Institute in any events or activities that the Institute has supported</w:t>
      </w:r>
      <w:r w:rsidR="004732FF">
        <w:t>.</w:t>
      </w:r>
      <w:r>
        <w:t xml:space="preserve"> </w:t>
      </w:r>
    </w:p>
    <w:p w14:paraId="33D587B7" w14:textId="46574427" w:rsidR="004732FF" w:rsidRDefault="00CD66C0" w:rsidP="004732FF">
      <w:pPr>
        <w:pStyle w:val="ListParagraph"/>
        <w:numPr>
          <w:ilvl w:val="0"/>
          <w:numId w:val="19"/>
        </w:numPr>
      </w:pPr>
      <w:r w:rsidRPr="006C0300">
        <w:t>Association of published works with the Institute</w:t>
      </w:r>
      <w:r w:rsidR="004732FF">
        <w:t>:</w:t>
      </w:r>
      <w:r w:rsidRPr="006C0300">
        <w:t xml:space="preserve">  </w:t>
      </w:r>
    </w:p>
    <w:p w14:paraId="21C454D8" w14:textId="0EBAF554" w:rsidR="004732FF" w:rsidRPr="006C0300" w:rsidRDefault="004732FF" w:rsidP="000A5645">
      <w:pPr>
        <w:pStyle w:val="ListParagraph"/>
        <w:numPr>
          <w:ilvl w:val="1"/>
          <w:numId w:val="19"/>
        </w:numPr>
      </w:pPr>
      <w:r w:rsidRPr="006C0300">
        <w:t>Where an Associate’s contribution to a published work has resulted from research or another activity carried out within or supported by the</w:t>
      </w:r>
      <w:r>
        <w:t xml:space="preserve"> </w:t>
      </w:r>
      <w:r w:rsidR="0060550F">
        <w:t>Institute</w:t>
      </w:r>
      <w:r w:rsidRPr="006C0300">
        <w:t xml:space="preserve">, they should name the Institute as their primary affiliation. Where doing so is not possible, the Associate should name the Institute in an acknowledgement.   </w:t>
      </w:r>
    </w:p>
    <w:p w14:paraId="03F7A263" w14:textId="37DE7A4F" w:rsidR="004732FF" w:rsidRDefault="004732FF" w:rsidP="000A5645">
      <w:pPr>
        <w:pStyle w:val="ListParagraph"/>
        <w:numPr>
          <w:ilvl w:val="2"/>
          <w:numId w:val="19"/>
        </w:numPr>
      </w:pPr>
      <w:r w:rsidRPr="006C0300">
        <w:t xml:space="preserve">Associates must have the </w:t>
      </w:r>
      <w:r w:rsidR="0060550F">
        <w:t xml:space="preserve">Institute </w:t>
      </w:r>
      <w:r w:rsidRPr="006C0300">
        <w:t xml:space="preserve">tagged in their UNSW research profile (ROS).    </w:t>
      </w:r>
    </w:p>
    <w:p w14:paraId="4E1D611E" w14:textId="77777777" w:rsidR="004732FF" w:rsidRDefault="004732FF" w:rsidP="000A5645">
      <w:pPr>
        <w:pStyle w:val="ListParagraph"/>
        <w:numPr>
          <w:ilvl w:val="2"/>
          <w:numId w:val="19"/>
        </w:numPr>
      </w:pPr>
      <w:r w:rsidRPr="006C0300">
        <w:t xml:space="preserve">Associates should apply the Institute’s label to any relevant published works, media commentary or other research outputs.    </w:t>
      </w:r>
    </w:p>
    <w:p w14:paraId="0E1D547F" w14:textId="078CD9D3" w:rsidR="00EA6BA5" w:rsidRDefault="004732FF" w:rsidP="000A5645">
      <w:pPr>
        <w:ind w:left="360"/>
      </w:pPr>
      <w:r w:rsidRPr="006C0300">
        <w:t xml:space="preserve">Note: According to the </w:t>
      </w:r>
      <w:hyperlink r:id="rId12" w:history="1">
        <w:r w:rsidRPr="00D645FE">
          <w:rPr>
            <w:rStyle w:val="Hyperlink"/>
          </w:rPr>
          <w:t>University’s Centres and Institutes Procedure</w:t>
        </w:r>
      </w:hyperlink>
      <w:r w:rsidRPr="006C0300">
        <w:t xml:space="preserve">, doing so will not prevent the Associate’s Faculty or School from claiming 100 percent of the published work.   </w:t>
      </w:r>
      <w:r w:rsidR="00CD66C0" w:rsidRPr="006C0300">
        <w:t xml:space="preserve">  </w:t>
      </w:r>
    </w:p>
    <w:p w14:paraId="7CCA866D" w14:textId="4FDE53AC" w:rsidR="004732FF" w:rsidRDefault="00CD66C0" w:rsidP="00E25B90">
      <w:pPr>
        <w:pStyle w:val="ListParagraph"/>
        <w:numPr>
          <w:ilvl w:val="0"/>
          <w:numId w:val="19"/>
        </w:numPr>
      </w:pPr>
      <w:r w:rsidRPr="006C0300">
        <w:t>Association of funding with the Institute</w:t>
      </w:r>
      <w:r w:rsidR="004732FF">
        <w:t>:</w:t>
      </w:r>
      <w:r w:rsidRPr="006C0300">
        <w:t xml:space="preserve"> </w:t>
      </w:r>
    </w:p>
    <w:p w14:paraId="3487190C" w14:textId="6B85884B" w:rsidR="00E1667B" w:rsidRDefault="00CD66C0" w:rsidP="000A5645">
      <w:pPr>
        <w:pStyle w:val="ListParagraph"/>
        <w:numPr>
          <w:ilvl w:val="1"/>
          <w:numId w:val="19"/>
        </w:numPr>
      </w:pPr>
      <w:r w:rsidRPr="006C0300">
        <w:t>Where an Associate’s contribution to a successful funding application has resulted from research or another activity carried out within or supported by the Institute, Associates are strongly encouraged to link the project account to the Institute. Support to facilitate this will be provided.</w:t>
      </w:r>
    </w:p>
    <w:p w14:paraId="4308D04C" w14:textId="77777777" w:rsidR="009D1815" w:rsidRPr="006C0300" w:rsidRDefault="009D1815" w:rsidP="006C0300"/>
    <w:p w14:paraId="1FEA0645" w14:textId="6641A70B" w:rsidR="009D1815" w:rsidRDefault="00CD66C0" w:rsidP="00B81A6E">
      <w:pPr>
        <w:pStyle w:val="ListParagraph"/>
        <w:numPr>
          <w:ilvl w:val="0"/>
          <w:numId w:val="9"/>
        </w:numPr>
        <w:rPr>
          <w:b/>
          <w:bCs/>
        </w:rPr>
      </w:pPr>
      <w:r w:rsidRPr="001C1CC3">
        <w:rPr>
          <w:b/>
          <w:bCs/>
        </w:rPr>
        <w:t xml:space="preserve">Associate support/benefits   </w:t>
      </w:r>
    </w:p>
    <w:p w14:paraId="7FB24E33" w14:textId="77777777" w:rsidR="008E0579" w:rsidRPr="001C1CC3" w:rsidRDefault="008E0579" w:rsidP="008E0579">
      <w:pPr>
        <w:pStyle w:val="ListParagraph"/>
        <w:ind w:left="567"/>
        <w:rPr>
          <w:b/>
          <w:bCs/>
        </w:rPr>
      </w:pPr>
    </w:p>
    <w:p w14:paraId="269FB417" w14:textId="180C2034" w:rsidR="00890783" w:rsidRPr="004732FF" w:rsidRDefault="00890783" w:rsidP="004732FF">
      <w:pPr>
        <w:pStyle w:val="ListParagraph"/>
        <w:numPr>
          <w:ilvl w:val="0"/>
          <w:numId w:val="19"/>
        </w:numPr>
      </w:pPr>
      <w:r w:rsidRPr="004732FF">
        <w:t xml:space="preserve">Eligibility to apply for funding from </w:t>
      </w:r>
      <w:r w:rsidR="0060550F">
        <w:t>the Institute’s</w:t>
      </w:r>
      <w:r w:rsidRPr="004732FF">
        <w:t xml:space="preserve"> seed funding or bursary </w:t>
      </w:r>
      <w:proofErr w:type="gramStart"/>
      <w:r w:rsidRPr="004732FF">
        <w:t>schemes</w:t>
      </w:r>
      <w:r w:rsidR="00B32172">
        <w:t>.</w:t>
      </w:r>
      <w:r w:rsidRPr="004732FF">
        <w:t>*</w:t>
      </w:r>
      <w:proofErr w:type="gramEnd"/>
    </w:p>
    <w:p w14:paraId="57CCAAB9" w14:textId="12CD13C4" w:rsidR="00890783" w:rsidRPr="004732FF" w:rsidRDefault="00890783" w:rsidP="004732FF">
      <w:pPr>
        <w:pStyle w:val="ListParagraph"/>
        <w:numPr>
          <w:ilvl w:val="0"/>
          <w:numId w:val="19"/>
        </w:numPr>
      </w:pPr>
      <w:r w:rsidRPr="004732FF">
        <w:t xml:space="preserve">Promoting your research and engagement profile on </w:t>
      </w:r>
      <w:r w:rsidR="0060550F">
        <w:t>the Institute’s</w:t>
      </w:r>
      <w:r w:rsidRPr="004732FF">
        <w:t xml:space="preserve"> website, newsletter, Twitter, podcasts, and by presentation in our webinar series</w:t>
      </w:r>
      <w:r w:rsidR="008E0579">
        <w:t>.</w:t>
      </w:r>
      <w:r w:rsidRPr="004732FF">
        <w:t xml:space="preserve"> </w:t>
      </w:r>
    </w:p>
    <w:p w14:paraId="61BE6946" w14:textId="0A1EE65C" w:rsidR="00890783" w:rsidRPr="004732FF" w:rsidRDefault="00890783" w:rsidP="004732FF">
      <w:pPr>
        <w:pStyle w:val="ListParagraph"/>
        <w:numPr>
          <w:ilvl w:val="0"/>
          <w:numId w:val="19"/>
        </w:numPr>
      </w:pPr>
      <w:r w:rsidRPr="004732FF">
        <w:t xml:space="preserve">Advice and guidance </w:t>
      </w:r>
      <w:r w:rsidR="0060550F">
        <w:t xml:space="preserve">from the Institute </w:t>
      </w:r>
      <w:r w:rsidRPr="004732FF">
        <w:t>on conducting inclusive research with people with disability</w:t>
      </w:r>
      <w:r w:rsidR="008E0579">
        <w:t>.</w:t>
      </w:r>
    </w:p>
    <w:p w14:paraId="60D99C1D" w14:textId="2BA48D63" w:rsidR="00890783" w:rsidRPr="004732FF" w:rsidRDefault="00890783" w:rsidP="004732FF">
      <w:pPr>
        <w:pStyle w:val="ListParagraph"/>
        <w:numPr>
          <w:ilvl w:val="0"/>
          <w:numId w:val="19"/>
        </w:numPr>
      </w:pPr>
      <w:r w:rsidRPr="004732FF">
        <w:t xml:space="preserve">Preferential registration for </w:t>
      </w:r>
      <w:r w:rsidR="0060550F">
        <w:t xml:space="preserve">Institute </w:t>
      </w:r>
      <w:r w:rsidRPr="004732FF">
        <w:t>workshops and other events</w:t>
      </w:r>
      <w:r w:rsidR="008E0579">
        <w:t>.</w:t>
      </w:r>
    </w:p>
    <w:p w14:paraId="1746DDC7" w14:textId="4EF9D369" w:rsidR="00890783" w:rsidRPr="004732FF" w:rsidRDefault="00890783" w:rsidP="004732FF">
      <w:pPr>
        <w:pStyle w:val="ListParagraph"/>
        <w:numPr>
          <w:ilvl w:val="0"/>
          <w:numId w:val="19"/>
        </w:numPr>
      </w:pPr>
      <w:r w:rsidRPr="004732FF">
        <w:t xml:space="preserve">Advice </w:t>
      </w:r>
      <w:r w:rsidR="0060550F">
        <w:t xml:space="preserve">from the Institute </w:t>
      </w:r>
      <w:r w:rsidRPr="004732FF">
        <w:t>on applying for external funding for disability related research</w:t>
      </w:r>
      <w:r w:rsidR="008E0579">
        <w:t>.</w:t>
      </w:r>
    </w:p>
    <w:p w14:paraId="14B6DB96" w14:textId="44281C4D" w:rsidR="00890783" w:rsidRPr="004732FF" w:rsidRDefault="00890783" w:rsidP="004732FF">
      <w:pPr>
        <w:pStyle w:val="ListParagraph"/>
        <w:numPr>
          <w:ilvl w:val="0"/>
          <w:numId w:val="19"/>
        </w:numPr>
      </w:pPr>
      <w:r w:rsidRPr="004732FF">
        <w:t xml:space="preserve">Administrative and publicity support </w:t>
      </w:r>
      <w:r w:rsidR="0060550F">
        <w:t xml:space="preserve">from the Institute </w:t>
      </w:r>
      <w:r w:rsidRPr="004732FF">
        <w:t>for jointly organised events</w:t>
      </w:r>
      <w:r w:rsidR="008E0579">
        <w:t>.</w:t>
      </w:r>
    </w:p>
    <w:p w14:paraId="4612B720" w14:textId="77EAF1E0" w:rsidR="00890783" w:rsidRPr="004732FF" w:rsidRDefault="00890783" w:rsidP="004732FF">
      <w:pPr>
        <w:pStyle w:val="ListParagraph"/>
        <w:numPr>
          <w:ilvl w:val="0"/>
          <w:numId w:val="19"/>
        </w:numPr>
      </w:pPr>
      <w:r w:rsidRPr="004732FF">
        <w:t>Broadening your network of disability researchers within UNSW</w:t>
      </w:r>
      <w:r w:rsidR="008E0579">
        <w:t>.</w:t>
      </w:r>
      <w:r w:rsidRPr="004732FF">
        <w:t xml:space="preserve"> </w:t>
      </w:r>
    </w:p>
    <w:p w14:paraId="570811DA" w14:textId="243C2F27" w:rsidR="00890783" w:rsidRPr="004732FF" w:rsidRDefault="00890783" w:rsidP="004732FF">
      <w:pPr>
        <w:pStyle w:val="ListParagraph"/>
        <w:numPr>
          <w:ilvl w:val="0"/>
          <w:numId w:val="19"/>
        </w:numPr>
      </w:pPr>
      <w:r w:rsidRPr="004732FF">
        <w:lastRenderedPageBreak/>
        <w:t xml:space="preserve">Automatically receiving </w:t>
      </w:r>
      <w:r w:rsidR="0060550F">
        <w:t>the Institute’s</w:t>
      </w:r>
      <w:r w:rsidRPr="004732FF">
        <w:t xml:space="preserve"> monthly </w:t>
      </w:r>
      <w:r w:rsidR="00B32172">
        <w:t>n</w:t>
      </w:r>
      <w:r w:rsidRPr="004732FF">
        <w:t>ewsletter.</w:t>
      </w:r>
    </w:p>
    <w:p w14:paraId="516BA589" w14:textId="77777777" w:rsidR="00D645FE" w:rsidRDefault="00D645FE" w:rsidP="00D645FE">
      <w:pPr>
        <w:pStyle w:val="ListParagraph"/>
        <w:ind w:left="1080"/>
      </w:pPr>
    </w:p>
    <w:p w14:paraId="5FBEF49D" w14:textId="40888BE5" w:rsidR="009D1815" w:rsidRPr="006C0300" w:rsidRDefault="00CD66C0" w:rsidP="00D645FE">
      <w:r w:rsidRPr="00E25B90">
        <w:t>The Institute reserves the right to support</w:t>
      </w:r>
      <w:r w:rsidRPr="006C0300">
        <w:t xml:space="preserve"> any additional initiatives subject to their own eligibility criteria, requirements, guidelines, expectations, etc.      </w:t>
      </w:r>
    </w:p>
    <w:p w14:paraId="1D959961" w14:textId="2C8073E6" w:rsidR="00B81A6E" w:rsidRDefault="00B81A6E" w:rsidP="006C0300"/>
    <w:p w14:paraId="2E33DC6B" w14:textId="33E9B0DA" w:rsidR="008E0579" w:rsidRPr="008E0579" w:rsidRDefault="008E0579" w:rsidP="008E0579">
      <w:r>
        <w:t xml:space="preserve"> </w:t>
      </w:r>
      <w:r w:rsidR="00B32172">
        <w:t>*</w:t>
      </w:r>
      <w:r>
        <w:t>F</w:t>
      </w:r>
      <w:r w:rsidRPr="008E0579">
        <w:t xml:space="preserve">rom September 2021, applicants for </w:t>
      </w:r>
      <w:r w:rsidR="0060550F">
        <w:t xml:space="preserve">the Institute’s </w:t>
      </w:r>
      <w:r w:rsidRPr="008E0579">
        <w:t>seed funding or bursaries must already be an Associate.</w:t>
      </w:r>
    </w:p>
    <w:p w14:paraId="68EB3055" w14:textId="77777777" w:rsidR="008E0579" w:rsidRDefault="008E0579" w:rsidP="006C0300"/>
    <w:p w14:paraId="520D2672" w14:textId="51A12B68" w:rsidR="009D1815" w:rsidRDefault="00CD66C0" w:rsidP="00B81A6E">
      <w:pPr>
        <w:pStyle w:val="ListParagraph"/>
        <w:numPr>
          <w:ilvl w:val="0"/>
          <w:numId w:val="9"/>
        </w:numPr>
        <w:rPr>
          <w:b/>
          <w:bCs/>
        </w:rPr>
      </w:pPr>
      <w:r w:rsidRPr="001C1CC3">
        <w:rPr>
          <w:b/>
          <w:bCs/>
        </w:rPr>
        <w:t xml:space="preserve">Term    </w:t>
      </w:r>
    </w:p>
    <w:p w14:paraId="2F0B1ECE" w14:textId="77777777" w:rsidR="008E0579" w:rsidRPr="001C1CC3" w:rsidRDefault="008E0579" w:rsidP="008E0579">
      <w:pPr>
        <w:pStyle w:val="ListParagraph"/>
        <w:ind w:left="567"/>
        <w:rPr>
          <w:b/>
          <w:bCs/>
        </w:rPr>
      </w:pPr>
    </w:p>
    <w:p w14:paraId="4D6DC66B" w14:textId="27327230" w:rsidR="009D1815" w:rsidRPr="006C0300" w:rsidRDefault="00CD66C0" w:rsidP="006C0300">
      <w:r w:rsidRPr="006C0300">
        <w:t xml:space="preserve">Associates are admitted to the Program for a term of two years. In the final six months of their term, an Associate may request in writing that their term be extended for a further two years, to be approved by the </w:t>
      </w:r>
      <w:r w:rsidR="00B32172">
        <w:t>Institute’s Director</w:t>
      </w:r>
      <w:r w:rsidRPr="006C0300">
        <w:t xml:space="preserve">.    </w:t>
      </w:r>
    </w:p>
    <w:p w14:paraId="07F12FC7" w14:textId="77777777" w:rsidR="00E25B90" w:rsidRDefault="00E25B90" w:rsidP="006C0300"/>
    <w:p w14:paraId="023F1800" w14:textId="58A99F7F" w:rsidR="009D1815" w:rsidRDefault="00CD66C0" w:rsidP="00B81A6E">
      <w:pPr>
        <w:pStyle w:val="ListParagraph"/>
        <w:numPr>
          <w:ilvl w:val="0"/>
          <w:numId w:val="9"/>
        </w:numPr>
        <w:rPr>
          <w:b/>
          <w:bCs/>
        </w:rPr>
      </w:pPr>
      <w:r w:rsidRPr="001C1CC3">
        <w:rPr>
          <w:b/>
          <w:bCs/>
        </w:rPr>
        <w:t xml:space="preserve">Disciplinary action   </w:t>
      </w:r>
    </w:p>
    <w:p w14:paraId="7E58C318" w14:textId="77777777" w:rsidR="008E0579" w:rsidRPr="001C1CC3" w:rsidRDefault="008E0579" w:rsidP="008E0579">
      <w:pPr>
        <w:pStyle w:val="ListParagraph"/>
        <w:ind w:left="567"/>
        <w:rPr>
          <w:b/>
          <w:bCs/>
        </w:rPr>
      </w:pPr>
    </w:p>
    <w:p w14:paraId="036C5617" w14:textId="4C3AF55B" w:rsidR="00C42E41" w:rsidRPr="006C0300" w:rsidRDefault="00CD66C0" w:rsidP="006C0300">
      <w:r w:rsidRPr="006C0300">
        <w:t xml:space="preserve">The Selection Committee’s decisions will be </w:t>
      </w:r>
      <w:proofErr w:type="gramStart"/>
      <w:r w:rsidRPr="006C0300">
        <w:t>guided at all times</w:t>
      </w:r>
      <w:proofErr w:type="gramEnd"/>
      <w:r w:rsidRPr="006C0300">
        <w:t xml:space="preserve"> by the principles of diversity, equity and inclusion. Associates are expected to comply with </w:t>
      </w:r>
      <w:hyperlink r:id="rId13" w:history="1">
        <w:r w:rsidRPr="001C1CC3">
          <w:rPr>
            <w:rStyle w:val="Hyperlink"/>
          </w:rPr>
          <w:t>UNSW</w:t>
        </w:r>
        <w:r w:rsidR="001C1CC3" w:rsidRPr="001C1CC3">
          <w:rPr>
            <w:rStyle w:val="Hyperlink"/>
          </w:rPr>
          <w:t xml:space="preserve">’s </w:t>
        </w:r>
        <w:r w:rsidRPr="001C1CC3">
          <w:rPr>
            <w:rStyle w:val="Hyperlink"/>
          </w:rPr>
          <w:t>Code of Conduct</w:t>
        </w:r>
      </w:hyperlink>
      <w:r w:rsidRPr="006C0300">
        <w:t xml:space="preserve">. Acting inconsistently with this code could lead to membership being reviewed.  </w:t>
      </w:r>
    </w:p>
    <w:p w14:paraId="410A0571" w14:textId="387F90E6" w:rsidR="00C42E41" w:rsidRDefault="00C42E41" w:rsidP="00093E4D">
      <w:pPr>
        <w:spacing w:after="200"/>
        <w:rPr>
          <w:rStyle w:val="SubtleEmphasis"/>
          <w:i w:val="0"/>
          <w:iCs w:val="0"/>
          <w:color w:val="auto"/>
          <w:sz w:val="21"/>
          <w:szCs w:val="21"/>
        </w:rPr>
      </w:pPr>
    </w:p>
    <w:p w14:paraId="10E6A106" w14:textId="7ABC1202" w:rsidR="00C42E41" w:rsidRDefault="00C42E41" w:rsidP="00093E4D">
      <w:pPr>
        <w:spacing w:after="200"/>
        <w:rPr>
          <w:rStyle w:val="SubtleEmphasis"/>
          <w:i w:val="0"/>
          <w:iCs w:val="0"/>
          <w:color w:val="auto"/>
          <w:sz w:val="21"/>
          <w:szCs w:val="21"/>
        </w:rPr>
      </w:pPr>
    </w:p>
    <w:p w14:paraId="1C0BC4B9" w14:textId="0A86B990" w:rsidR="00C42E41" w:rsidRDefault="00C42E41" w:rsidP="00093E4D">
      <w:pPr>
        <w:spacing w:after="200"/>
        <w:rPr>
          <w:rStyle w:val="SubtleEmphasis"/>
          <w:i w:val="0"/>
          <w:iCs w:val="0"/>
          <w:color w:val="auto"/>
          <w:sz w:val="21"/>
          <w:szCs w:val="21"/>
        </w:rPr>
      </w:pPr>
    </w:p>
    <w:p w14:paraId="6D89804F" w14:textId="4F0C3CFA" w:rsidR="00C42E41" w:rsidRDefault="00C42E41" w:rsidP="00093E4D">
      <w:pPr>
        <w:spacing w:after="200"/>
        <w:rPr>
          <w:rStyle w:val="SubtleEmphasis"/>
          <w:i w:val="0"/>
          <w:iCs w:val="0"/>
          <w:color w:val="auto"/>
          <w:sz w:val="21"/>
          <w:szCs w:val="21"/>
        </w:rPr>
      </w:pPr>
    </w:p>
    <w:p w14:paraId="238C1A6A" w14:textId="50DE14F2" w:rsidR="00C42E41" w:rsidRDefault="00C42E41" w:rsidP="00093E4D">
      <w:pPr>
        <w:spacing w:after="200"/>
        <w:rPr>
          <w:rStyle w:val="SubtleEmphasis"/>
          <w:i w:val="0"/>
          <w:iCs w:val="0"/>
          <w:color w:val="auto"/>
          <w:sz w:val="21"/>
          <w:szCs w:val="21"/>
        </w:rPr>
      </w:pPr>
    </w:p>
    <w:p w14:paraId="72D669D8" w14:textId="26A76CD2" w:rsidR="00C42E41" w:rsidRDefault="00C42E41" w:rsidP="00093E4D">
      <w:pPr>
        <w:spacing w:after="200"/>
        <w:rPr>
          <w:rStyle w:val="SubtleEmphasis"/>
          <w:i w:val="0"/>
          <w:iCs w:val="0"/>
          <w:color w:val="auto"/>
          <w:sz w:val="21"/>
          <w:szCs w:val="21"/>
        </w:rPr>
      </w:pPr>
    </w:p>
    <w:p w14:paraId="000676C1" w14:textId="13068203" w:rsidR="00C42E41" w:rsidRDefault="00C42E41" w:rsidP="00093E4D">
      <w:pPr>
        <w:spacing w:after="200"/>
        <w:rPr>
          <w:rStyle w:val="SubtleEmphasis"/>
          <w:i w:val="0"/>
          <w:iCs w:val="0"/>
          <w:color w:val="auto"/>
          <w:sz w:val="21"/>
          <w:szCs w:val="21"/>
        </w:rPr>
      </w:pPr>
    </w:p>
    <w:p w14:paraId="7BB673E5" w14:textId="218918A4" w:rsidR="00C42E41" w:rsidRDefault="00C42E41" w:rsidP="00093E4D">
      <w:pPr>
        <w:spacing w:after="200"/>
        <w:rPr>
          <w:rStyle w:val="SubtleEmphasis"/>
          <w:i w:val="0"/>
          <w:iCs w:val="0"/>
          <w:color w:val="auto"/>
          <w:sz w:val="21"/>
          <w:szCs w:val="21"/>
        </w:rPr>
      </w:pPr>
    </w:p>
    <w:p w14:paraId="23830400" w14:textId="743D4538" w:rsidR="00C42E41" w:rsidRDefault="00C42E41" w:rsidP="00093E4D">
      <w:pPr>
        <w:spacing w:after="200"/>
        <w:rPr>
          <w:rStyle w:val="SubtleEmphasis"/>
          <w:i w:val="0"/>
          <w:iCs w:val="0"/>
          <w:color w:val="auto"/>
          <w:sz w:val="21"/>
          <w:szCs w:val="21"/>
        </w:rPr>
      </w:pPr>
    </w:p>
    <w:p w14:paraId="6D9571A6" w14:textId="1935D455" w:rsidR="00C42E41" w:rsidRDefault="00C42E41" w:rsidP="00093E4D">
      <w:pPr>
        <w:spacing w:after="200"/>
        <w:rPr>
          <w:rStyle w:val="SubtleEmphasis"/>
          <w:i w:val="0"/>
          <w:iCs w:val="0"/>
          <w:color w:val="auto"/>
          <w:sz w:val="21"/>
          <w:szCs w:val="21"/>
        </w:rPr>
      </w:pPr>
    </w:p>
    <w:p w14:paraId="411F916D" w14:textId="731AE68D" w:rsidR="00C42E41" w:rsidRDefault="00C42E41" w:rsidP="00093E4D">
      <w:pPr>
        <w:spacing w:after="200"/>
        <w:rPr>
          <w:rStyle w:val="SubtleEmphasis"/>
          <w:i w:val="0"/>
          <w:iCs w:val="0"/>
          <w:color w:val="auto"/>
          <w:sz w:val="21"/>
          <w:szCs w:val="21"/>
        </w:rPr>
      </w:pPr>
    </w:p>
    <w:p w14:paraId="6A0B94E6" w14:textId="595C2820" w:rsidR="00C42E41" w:rsidRDefault="00C42E41" w:rsidP="00093E4D">
      <w:pPr>
        <w:spacing w:after="200"/>
        <w:rPr>
          <w:rStyle w:val="SubtleEmphasis"/>
          <w:i w:val="0"/>
          <w:iCs w:val="0"/>
          <w:color w:val="auto"/>
          <w:sz w:val="21"/>
          <w:szCs w:val="21"/>
        </w:rPr>
      </w:pPr>
    </w:p>
    <w:p w14:paraId="3F7C3508" w14:textId="1B0B52D8" w:rsidR="00C42E41" w:rsidRDefault="00C42E41" w:rsidP="00093E4D">
      <w:pPr>
        <w:spacing w:after="200"/>
        <w:rPr>
          <w:rStyle w:val="SubtleEmphasis"/>
          <w:i w:val="0"/>
          <w:iCs w:val="0"/>
          <w:color w:val="auto"/>
          <w:sz w:val="21"/>
          <w:szCs w:val="21"/>
        </w:rPr>
      </w:pPr>
    </w:p>
    <w:p w14:paraId="1C75E144" w14:textId="714FBB67" w:rsidR="00C42E41" w:rsidRDefault="00C42E41" w:rsidP="00093E4D">
      <w:pPr>
        <w:spacing w:after="200"/>
        <w:rPr>
          <w:rStyle w:val="SubtleEmphasis"/>
          <w:i w:val="0"/>
          <w:iCs w:val="0"/>
          <w:color w:val="auto"/>
          <w:sz w:val="21"/>
          <w:szCs w:val="21"/>
        </w:rPr>
      </w:pPr>
    </w:p>
    <w:p w14:paraId="1AD5461F" w14:textId="02EFD5BA" w:rsidR="00C42E41" w:rsidRDefault="00C42E41" w:rsidP="00093E4D">
      <w:pPr>
        <w:spacing w:after="200"/>
        <w:rPr>
          <w:rStyle w:val="SubtleEmphasis"/>
          <w:i w:val="0"/>
          <w:iCs w:val="0"/>
          <w:color w:val="auto"/>
          <w:sz w:val="21"/>
          <w:szCs w:val="21"/>
        </w:rPr>
      </w:pPr>
    </w:p>
    <w:p w14:paraId="45E6F877" w14:textId="48D6DA67" w:rsidR="00C42E41" w:rsidRDefault="00C42E41" w:rsidP="00093E4D">
      <w:pPr>
        <w:spacing w:after="200"/>
        <w:rPr>
          <w:rStyle w:val="SubtleEmphasis"/>
          <w:i w:val="0"/>
          <w:iCs w:val="0"/>
          <w:color w:val="auto"/>
          <w:sz w:val="21"/>
          <w:szCs w:val="21"/>
        </w:rPr>
      </w:pPr>
    </w:p>
    <w:p w14:paraId="2D1E0098" w14:textId="77777777" w:rsidR="00C42E41" w:rsidRPr="00EA450A" w:rsidRDefault="00C42E41" w:rsidP="00093E4D">
      <w:pPr>
        <w:spacing w:after="200"/>
        <w:rPr>
          <w:rStyle w:val="SubtleEmphasis"/>
          <w:i w:val="0"/>
          <w:iCs w:val="0"/>
          <w:color w:val="auto"/>
          <w:sz w:val="21"/>
          <w:szCs w:val="21"/>
        </w:rPr>
      </w:pPr>
    </w:p>
    <w:sectPr w:rsidR="00C42E41" w:rsidRPr="00EA450A" w:rsidSect="003F2FBC">
      <w:headerReference w:type="default" r:id="rId14"/>
      <w:footerReference w:type="even" r:id="rId15"/>
      <w:footerReference w:type="default" r:id="rId16"/>
      <w:headerReference w:type="first" r:id="rId17"/>
      <w:footerReference w:type="first" r:id="rId18"/>
      <w:pgSz w:w="11906" w:h="16838"/>
      <w:pgMar w:top="1437" w:right="720" w:bottom="720" w:left="720" w:header="0" w:footer="1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02096" w14:textId="77777777" w:rsidR="004D02CA" w:rsidRDefault="004D02CA" w:rsidP="00360215">
      <w:pPr>
        <w:spacing w:after="0" w:line="240" w:lineRule="auto"/>
      </w:pPr>
      <w:r>
        <w:separator/>
      </w:r>
    </w:p>
  </w:endnote>
  <w:endnote w:type="continuationSeparator" w:id="0">
    <w:p w14:paraId="16FBB209" w14:textId="77777777" w:rsidR="004D02CA" w:rsidRDefault="004D02CA" w:rsidP="0036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Sommet">
    <w:panose1 w:val="02000505000000020004"/>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2821890"/>
      <w:docPartObj>
        <w:docPartGallery w:val="Page Numbers (Bottom of Page)"/>
        <w:docPartUnique/>
      </w:docPartObj>
    </w:sdtPr>
    <w:sdtEndPr>
      <w:rPr>
        <w:rStyle w:val="PageNumber"/>
      </w:rPr>
    </w:sdtEndPr>
    <w:sdtContent>
      <w:p w14:paraId="21D14BF5" w14:textId="77777777" w:rsidR="009408BD" w:rsidRDefault="009408BD" w:rsidP="001406A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5BBA7C" w14:textId="77777777" w:rsidR="009408BD" w:rsidRDefault="009408BD" w:rsidP="009408B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4426812"/>
      <w:docPartObj>
        <w:docPartGallery w:val="Page Numbers (Bottom of Page)"/>
        <w:docPartUnique/>
      </w:docPartObj>
    </w:sdtPr>
    <w:sdtEndPr>
      <w:rPr>
        <w:rStyle w:val="PageNumber"/>
      </w:rPr>
    </w:sdtEndPr>
    <w:sdtContent>
      <w:p w14:paraId="492152B4" w14:textId="77777777" w:rsidR="009408BD" w:rsidRDefault="009408BD" w:rsidP="009408BD">
        <w:pPr>
          <w:pStyle w:val="Footer"/>
          <w:framePr w:wrap="none" w:vAnchor="text" w:hAnchor="margin" w:y="43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E6EA0E7" w14:textId="77777777" w:rsidR="00360215" w:rsidRDefault="00E501F9" w:rsidP="009408BD">
    <w:pPr>
      <w:pStyle w:val="Footeroption"/>
      <w:tabs>
        <w:tab w:val="right" w:pos="9026"/>
      </w:tabs>
      <w:ind w:firstLine="360"/>
    </w:pPr>
    <w:r>
      <w:rPr>
        <w:noProof/>
      </w:rPr>
      <mc:AlternateContent>
        <mc:Choice Requires="wps">
          <w:drawing>
            <wp:anchor distT="0" distB="0" distL="114300" distR="114300" simplePos="0" relativeHeight="251768832" behindDoc="0" locked="0" layoutInCell="1" allowOverlap="1" wp14:anchorId="217F4227" wp14:editId="14CE1769">
              <wp:simplePos x="0" y="0"/>
              <wp:positionH relativeFrom="column">
                <wp:posOffset>4016559</wp:posOffset>
              </wp:positionH>
              <wp:positionV relativeFrom="paragraph">
                <wp:posOffset>2907</wp:posOffset>
              </wp:positionV>
              <wp:extent cx="1382935" cy="61005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382935" cy="610052"/>
                      </a:xfrm>
                      <a:prstGeom prst="rect">
                        <a:avLst/>
                      </a:prstGeom>
                      <a:solidFill>
                        <a:schemeClr val="lt1"/>
                      </a:solidFill>
                      <a:ln w="6350">
                        <a:noFill/>
                      </a:ln>
                    </wps:spPr>
                    <wps:txbx>
                      <w:txbxContent>
                        <w:p w14:paraId="0B8EA206" w14:textId="77777777" w:rsidR="00E501F9" w:rsidRDefault="00E501F9">
                          <w:r>
                            <w:rPr>
                              <w:noProof/>
                            </w:rPr>
                            <w:drawing>
                              <wp:inline distT="0" distB="0" distL="0" distR="0" wp14:anchorId="5D204220" wp14:editId="68817A02">
                                <wp:extent cx="1314450" cy="33279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314450" cy="33279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7F4227" id="_x0000_t202" coordsize="21600,21600" o:spt="202" path="m,l,21600r21600,l21600,xe">
              <v:stroke joinstyle="miter"/>
              <v:path gradientshapeok="t" o:connecttype="rect"/>
            </v:shapetype>
            <v:shape id="Text Box 7" o:spid="_x0000_s1026" type="#_x0000_t202" style="position:absolute;left:0;text-align:left;margin-left:316.25pt;margin-top:.25pt;width:108.9pt;height:48.0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" fillcolor="white [3201]" stroked="f" strokeweight=".5pt">
              <v:textbox>
                <w:txbxContent>
                  <w:p w14:paraId="0B8EA206" w14:textId="77777777" w:rsidR="00E501F9" w:rsidRDefault="00E501F9">
                    <w:r>
                      <w:rPr>
                        <w:noProof/>
                      </w:rPr>
                      <w:drawing>
                        <wp:inline distT="0" distB="0" distL="0" distR="0" wp14:anchorId="5D204220" wp14:editId="68817A02">
                          <wp:extent cx="1314450" cy="33279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314450" cy="332798"/>
                                  </a:xfrm>
                                  <a:prstGeom prst="rect">
                                    <a:avLst/>
                                  </a:prstGeom>
                                </pic:spPr>
                              </pic:pic>
                            </a:graphicData>
                          </a:graphic>
                        </wp:inline>
                      </w:drawing>
                    </w:r>
                  </w:p>
                </w:txbxContent>
              </v:textbox>
            </v:shape>
          </w:pict>
        </mc:Fallback>
      </mc:AlternateContent>
    </w:r>
    <w:r w:rsidR="00226CD0" w:rsidRPr="003F2FBC">
      <w:rPr>
        <w:noProof/>
      </w:rPr>
      <w:drawing>
        <wp:anchor distT="0" distB="0" distL="114300" distR="114300" simplePos="0" relativeHeight="251767808" behindDoc="0" locked="0" layoutInCell="1" allowOverlap="1" wp14:anchorId="6A90D0C2" wp14:editId="50A582D5">
          <wp:simplePos x="0" y="0"/>
          <wp:positionH relativeFrom="column">
            <wp:posOffset>5397500</wp:posOffset>
          </wp:positionH>
          <wp:positionV relativeFrom="paragraph">
            <wp:posOffset>-635</wp:posOffset>
          </wp:positionV>
          <wp:extent cx="1423670" cy="6102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_Sydney Landscape.png"/>
                  <pic:cNvPicPr/>
                </pic:nvPicPr>
                <pic:blipFill>
                  <a:blip r:embed="rId2"/>
                  <a:stretch>
                    <a:fillRect/>
                  </a:stretch>
                </pic:blipFill>
                <pic:spPr>
                  <a:xfrm>
                    <a:off x="0" y="0"/>
                    <a:ext cx="1423670" cy="61023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8791121"/>
      <w:docPartObj>
        <w:docPartGallery w:val="Page Numbers (Bottom of Page)"/>
        <w:docPartUnique/>
      </w:docPartObj>
    </w:sdtPr>
    <w:sdtEndPr>
      <w:rPr>
        <w:rStyle w:val="PageNumber"/>
      </w:rPr>
    </w:sdtEndPr>
    <w:sdtContent>
      <w:p w14:paraId="70CF2BA9" w14:textId="77777777" w:rsidR="009408BD" w:rsidRDefault="009408BD" w:rsidP="009408BD">
        <w:pPr>
          <w:pStyle w:val="Footer"/>
          <w:framePr w:wrap="none" w:vAnchor="text" w:hAnchor="margin" w:y="47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CAE6E8" w14:textId="77777777" w:rsidR="00EA450A" w:rsidRPr="00232626" w:rsidRDefault="00EA450A" w:rsidP="009408BD">
    <w:pPr>
      <w:pStyle w:val="Footeroption"/>
      <w:tabs>
        <w:tab w:val="right" w:pos="9026"/>
      </w:tabs>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C9619" w14:textId="77777777" w:rsidR="004D02CA" w:rsidRDefault="004D02CA" w:rsidP="00360215">
      <w:pPr>
        <w:spacing w:after="0" w:line="240" w:lineRule="auto"/>
      </w:pPr>
      <w:r>
        <w:separator/>
      </w:r>
    </w:p>
  </w:footnote>
  <w:footnote w:type="continuationSeparator" w:id="0">
    <w:p w14:paraId="4BE57575" w14:textId="77777777" w:rsidR="004D02CA" w:rsidRDefault="004D02CA" w:rsidP="0036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37A89D4A" w14:paraId="4FA08377" w14:textId="77777777" w:rsidTr="37A89D4A">
      <w:tc>
        <w:tcPr>
          <w:tcW w:w="3485" w:type="dxa"/>
        </w:tcPr>
        <w:p w14:paraId="5A40C678" w14:textId="0B965E3D" w:rsidR="37A89D4A" w:rsidRDefault="37A89D4A" w:rsidP="37A89D4A">
          <w:pPr>
            <w:pStyle w:val="Header"/>
            <w:ind w:left="-115"/>
          </w:pPr>
        </w:p>
      </w:tc>
      <w:tc>
        <w:tcPr>
          <w:tcW w:w="3485" w:type="dxa"/>
        </w:tcPr>
        <w:p w14:paraId="2A3C99E0" w14:textId="42DA3B4D" w:rsidR="37A89D4A" w:rsidRDefault="37A89D4A" w:rsidP="37A89D4A">
          <w:pPr>
            <w:pStyle w:val="Header"/>
            <w:jc w:val="center"/>
          </w:pPr>
        </w:p>
      </w:tc>
      <w:tc>
        <w:tcPr>
          <w:tcW w:w="3485" w:type="dxa"/>
        </w:tcPr>
        <w:p w14:paraId="2C485471" w14:textId="1A2CFFC2" w:rsidR="37A89D4A" w:rsidRDefault="37A89D4A" w:rsidP="37A89D4A">
          <w:pPr>
            <w:pStyle w:val="Header"/>
            <w:ind w:right="-115"/>
            <w:jc w:val="right"/>
          </w:pPr>
        </w:p>
      </w:tc>
    </w:tr>
  </w:tbl>
  <w:p w14:paraId="0534CBBC" w14:textId="55CEC824" w:rsidR="37A89D4A" w:rsidRDefault="37A89D4A" w:rsidP="37A89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8478" w14:textId="7C9B9B57" w:rsidR="003F2FBC" w:rsidRDefault="003F2FBC">
    <w:pPr>
      <w:pStyle w:val="Header"/>
    </w:pPr>
    <w:r w:rsidRPr="003F2FBC">
      <w:rPr>
        <w:noProof/>
      </w:rPr>
      <mc:AlternateContent>
        <mc:Choice Requires="wps">
          <w:drawing>
            <wp:anchor distT="0" distB="0" distL="114300" distR="114300" simplePos="0" relativeHeight="251745280" behindDoc="0" locked="0" layoutInCell="1" allowOverlap="1" wp14:anchorId="38AA44DB" wp14:editId="6599D66E">
              <wp:simplePos x="0" y="0"/>
              <wp:positionH relativeFrom="column">
                <wp:posOffset>-457200</wp:posOffset>
              </wp:positionH>
              <wp:positionV relativeFrom="paragraph">
                <wp:posOffset>-42333</wp:posOffset>
              </wp:positionV>
              <wp:extent cx="8280400" cy="1634066"/>
              <wp:effectExtent l="0" t="0" r="0" b="4445"/>
              <wp:wrapNone/>
              <wp:docPr id="18" name="Rectangle 18"/>
              <wp:cNvGraphicFramePr/>
              <a:graphic xmlns:a="http://schemas.openxmlformats.org/drawingml/2006/main">
                <a:graphicData uri="http://schemas.microsoft.com/office/word/2010/wordprocessingShape">
                  <wps:wsp>
                    <wps:cNvSpPr/>
                    <wps:spPr>
                      <a:xfrm>
                        <a:off x="0" y="0"/>
                        <a:ext cx="8280400" cy="1634066"/>
                      </a:xfrm>
                      <a:prstGeom prst="rect">
                        <a:avLst/>
                      </a:prstGeom>
                      <a:solidFill>
                        <a:srgbClr val="FFD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03F2BB" w14:textId="77777777" w:rsidR="003F2FBC" w:rsidRDefault="003F2FBC" w:rsidP="003F2FBC">
                          <w:pPr>
                            <w:jc w:val="right"/>
                          </w:pPr>
                        </w:p>
                        <w:p w14:paraId="5E83A26F" w14:textId="7297B18F" w:rsidR="003F2FBC" w:rsidRDefault="00140CF1" w:rsidP="00140CF1">
                          <w:pPr>
                            <w:ind w:left="2880"/>
                          </w:pPr>
                          <w:r>
                            <w:rPr>
                              <w:noProof/>
                            </w:rPr>
                            <w:drawing>
                              <wp:inline distT="0" distB="0" distL="0" distR="0" wp14:anchorId="4083ABA4" wp14:editId="73CF308B">
                                <wp:extent cx="859351" cy="1151255"/>
                                <wp:effectExtent l="0" t="0" r="0" b="0"/>
                                <wp:docPr id="13"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stretch>
                                          <a:fillRect/>
                                        </a:stretch>
                                      </pic:blipFill>
                                      <pic:spPr>
                                        <a:xfrm>
                                          <a:off x="0" y="0"/>
                                          <a:ext cx="864578" cy="1158258"/>
                                        </a:xfrm>
                                        <a:prstGeom prst="rect">
                                          <a:avLst/>
                                        </a:prstGeom>
                                      </pic:spPr>
                                    </pic:pic>
                                  </a:graphicData>
                                </a:graphic>
                              </wp:inline>
                            </w:drawing>
                          </w:r>
                        </w:p>
                        <w:p w14:paraId="7AFB667F" w14:textId="7D65D2F1" w:rsidR="003F2FBC" w:rsidRDefault="003F2FBC" w:rsidP="003F2FBC">
                          <w:pPr>
                            <w:jc w:val="right"/>
                          </w:pPr>
                        </w:p>
                        <w:p w14:paraId="1997FEBD" w14:textId="3E3A288A" w:rsidR="003F2FBC" w:rsidRDefault="003F2FBC" w:rsidP="003F2FBC">
                          <w:pPr>
                            <w:jc w:val="right"/>
                          </w:pPr>
                        </w:p>
                        <w:p w14:paraId="77146203" w14:textId="77777777" w:rsidR="003F2FBC" w:rsidRDefault="003F2FBC" w:rsidP="003F2FBC">
                          <w:pPr>
                            <w:jc w:val="right"/>
                          </w:pPr>
                        </w:p>
                        <w:p w14:paraId="6401069F" w14:textId="77777777" w:rsidR="003F2FBC" w:rsidRDefault="003F2FBC" w:rsidP="003F2FBC">
                          <w:pPr>
                            <w:jc w:val="right"/>
                          </w:pPr>
                        </w:p>
                        <w:p w14:paraId="1667F395" w14:textId="77777777" w:rsidR="003F2FBC" w:rsidRDefault="003F2FBC" w:rsidP="003F2FBC">
                          <w:pPr>
                            <w:jc w:val="right"/>
                          </w:pPr>
                        </w:p>
                        <w:p w14:paraId="2CF84B3C" w14:textId="77777777" w:rsidR="003F2FBC" w:rsidRDefault="003F2FBC" w:rsidP="003F2FBC">
                          <w:pPr>
                            <w:jc w:val="right"/>
                          </w:pPr>
                        </w:p>
                        <w:p w14:paraId="4C6B07CD" w14:textId="77777777" w:rsidR="003F2FBC" w:rsidRDefault="003F2FBC" w:rsidP="003F2FBC">
                          <w:pPr>
                            <w:jc w:val="right"/>
                          </w:pPr>
                        </w:p>
                        <w:p w14:paraId="4117167E" w14:textId="77777777" w:rsidR="003F2FBC" w:rsidRDefault="003F2FBC" w:rsidP="003F2FBC">
                          <w:pPr>
                            <w:jc w:val="right"/>
                          </w:pPr>
                        </w:p>
                        <w:p w14:paraId="2DC6C381" w14:textId="77777777" w:rsidR="003F2FBC" w:rsidRDefault="003F2FBC" w:rsidP="003F2FBC">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A44DB" id="Rectangle 18" o:spid="_x0000_s1027" style="position:absolute;margin-left:-36pt;margin-top:-3.35pt;width:652pt;height:128.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" fillcolor="#ffdc00" stroked="f" strokeweight="2pt">
              <v:textbox>
                <w:txbxContent>
                  <w:p w14:paraId="1C03F2BB" w14:textId="77777777" w:rsidR="003F2FBC" w:rsidRDefault="003F2FBC" w:rsidP="003F2FBC">
                    <w:pPr>
                      <w:jc w:val="right"/>
                    </w:pPr>
                  </w:p>
                  <w:p w14:paraId="5E83A26F" w14:textId="7297B18F" w:rsidR="003F2FBC" w:rsidRDefault="00140CF1" w:rsidP="00140CF1">
                    <w:pPr>
                      <w:ind w:left="2880"/>
                    </w:pPr>
                    <w:r>
                      <w:rPr>
                        <w:noProof/>
                      </w:rPr>
                      <w:drawing>
                        <wp:inline distT="0" distB="0" distL="0" distR="0" wp14:anchorId="4083ABA4" wp14:editId="73CF308B">
                          <wp:extent cx="859351" cy="1151255"/>
                          <wp:effectExtent l="0" t="0" r="0" b="0"/>
                          <wp:docPr id="13"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stretch>
                                    <a:fillRect/>
                                  </a:stretch>
                                </pic:blipFill>
                                <pic:spPr>
                                  <a:xfrm>
                                    <a:off x="0" y="0"/>
                                    <a:ext cx="864578" cy="1158258"/>
                                  </a:xfrm>
                                  <a:prstGeom prst="rect">
                                    <a:avLst/>
                                  </a:prstGeom>
                                </pic:spPr>
                              </pic:pic>
                            </a:graphicData>
                          </a:graphic>
                        </wp:inline>
                      </w:drawing>
                    </w:r>
                  </w:p>
                  <w:p w14:paraId="7AFB667F" w14:textId="7D65D2F1" w:rsidR="003F2FBC" w:rsidRDefault="003F2FBC" w:rsidP="003F2FBC">
                    <w:pPr>
                      <w:jc w:val="right"/>
                    </w:pPr>
                  </w:p>
                  <w:p w14:paraId="1997FEBD" w14:textId="3E3A288A" w:rsidR="003F2FBC" w:rsidRDefault="003F2FBC" w:rsidP="003F2FBC">
                    <w:pPr>
                      <w:jc w:val="right"/>
                    </w:pPr>
                  </w:p>
                  <w:p w14:paraId="77146203" w14:textId="77777777" w:rsidR="003F2FBC" w:rsidRDefault="003F2FBC" w:rsidP="003F2FBC">
                    <w:pPr>
                      <w:jc w:val="right"/>
                    </w:pPr>
                  </w:p>
                  <w:p w14:paraId="6401069F" w14:textId="77777777" w:rsidR="003F2FBC" w:rsidRDefault="003F2FBC" w:rsidP="003F2FBC">
                    <w:pPr>
                      <w:jc w:val="right"/>
                    </w:pPr>
                  </w:p>
                  <w:p w14:paraId="1667F395" w14:textId="77777777" w:rsidR="003F2FBC" w:rsidRDefault="003F2FBC" w:rsidP="003F2FBC">
                    <w:pPr>
                      <w:jc w:val="right"/>
                    </w:pPr>
                  </w:p>
                  <w:p w14:paraId="2CF84B3C" w14:textId="77777777" w:rsidR="003F2FBC" w:rsidRDefault="003F2FBC" w:rsidP="003F2FBC">
                    <w:pPr>
                      <w:jc w:val="right"/>
                    </w:pPr>
                  </w:p>
                  <w:p w14:paraId="4C6B07CD" w14:textId="77777777" w:rsidR="003F2FBC" w:rsidRDefault="003F2FBC" w:rsidP="003F2FBC">
                    <w:pPr>
                      <w:jc w:val="right"/>
                    </w:pPr>
                  </w:p>
                  <w:p w14:paraId="4117167E" w14:textId="77777777" w:rsidR="003F2FBC" w:rsidRDefault="003F2FBC" w:rsidP="003F2FBC">
                    <w:pPr>
                      <w:jc w:val="right"/>
                    </w:pPr>
                  </w:p>
                  <w:p w14:paraId="2DC6C381" w14:textId="77777777" w:rsidR="003F2FBC" w:rsidRDefault="003F2FBC" w:rsidP="003F2FBC">
                    <w:pPr>
                      <w:jc w:val="right"/>
                    </w:pPr>
                  </w:p>
                </w:txbxContent>
              </v:textbox>
            </v:rect>
          </w:pict>
        </mc:Fallback>
      </mc:AlternateContent>
    </w:r>
  </w:p>
  <w:p w14:paraId="3D46FCA3" w14:textId="77777777" w:rsidR="003F2FBC" w:rsidRDefault="003F2FBC">
    <w:pPr>
      <w:pStyle w:val="Header"/>
    </w:pPr>
    <w:r w:rsidRPr="003F2FBC">
      <w:rPr>
        <w:noProof/>
      </w:rPr>
      <w:drawing>
        <wp:anchor distT="0" distB="0" distL="114300" distR="114300" simplePos="0" relativeHeight="251761664" behindDoc="0" locked="0" layoutInCell="1" allowOverlap="1" wp14:anchorId="2CB4235D" wp14:editId="083FBF74">
          <wp:simplePos x="0" y="0"/>
          <wp:positionH relativeFrom="column">
            <wp:posOffset>50165</wp:posOffset>
          </wp:positionH>
          <wp:positionV relativeFrom="page">
            <wp:posOffset>217593</wp:posOffset>
          </wp:positionV>
          <wp:extent cx="998855" cy="117030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Sydney Potrai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8855" cy="1170305"/>
                  </a:xfrm>
                  <a:prstGeom prst="rect">
                    <a:avLst/>
                  </a:prstGeom>
                </pic:spPr>
              </pic:pic>
            </a:graphicData>
          </a:graphic>
          <wp14:sizeRelH relativeFrom="page">
            <wp14:pctWidth>0</wp14:pctWidth>
          </wp14:sizeRelH>
          <wp14:sizeRelV relativeFrom="page">
            <wp14:pctHeight>0</wp14:pctHeight>
          </wp14:sizeRelV>
        </wp:anchor>
      </w:drawing>
    </w:r>
  </w:p>
  <w:p w14:paraId="6756CBB5" w14:textId="77777777" w:rsidR="003F2FBC" w:rsidRDefault="003F2FBC">
    <w:pPr>
      <w:pStyle w:val="Header"/>
    </w:pPr>
  </w:p>
  <w:p w14:paraId="07D1DE6F" w14:textId="77777777" w:rsidR="003F2FBC" w:rsidRDefault="003F2FBC">
    <w:pPr>
      <w:pStyle w:val="Header"/>
    </w:pPr>
  </w:p>
  <w:p w14:paraId="194F0F95" w14:textId="77777777" w:rsidR="003F2FBC" w:rsidRDefault="003F2FBC">
    <w:pPr>
      <w:pStyle w:val="Header"/>
    </w:pPr>
  </w:p>
  <w:p w14:paraId="09159702" w14:textId="77777777" w:rsidR="003F2FBC" w:rsidRDefault="003F2FBC">
    <w:pPr>
      <w:pStyle w:val="Header"/>
    </w:pPr>
  </w:p>
  <w:p w14:paraId="1C4ECCF8" w14:textId="77777777" w:rsidR="003F2FBC" w:rsidRDefault="003F2FBC">
    <w:pPr>
      <w:pStyle w:val="Header"/>
    </w:pPr>
  </w:p>
  <w:p w14:paraId="161A0423" w14:textId="77777777" w:rsidR="003F2FBC" w:rsidRDefault="003F2FBC">
    <w:pPr>
      <w:pStyle w:val="Header"/>
    </w:pPr>
  </w:p>
  <w:p w14:paraId="7F1D7579" w14:textId="77777777" w:rsidR="003F2FBC" w:rsidRDefault="003F2FBC">
    <w:pPr>
      <w:pStyle w:val="Header"/>
    </w:pPr>
  </w:p>
  <w:p w14:paraId="28309D18" w14:textId="77777777" w:rsidR="00EA450A" w:rsidRDefault="00EA4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E88"/>
    <w:multiLevelType w:val="hybridMultilevel"/>
    <w:tmpl w:val="99FE3D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D67FD7"/>
    <w:multiLevelType w:val="hybridMultilevel"/>
    <w:tmpl w:val="6B225A8A"/>
    <w:lvl w:ilvl="0" w:tplc="AB3469B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AA03A9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DB08F9"/>
    <w:multiLevelType w:val="hybridMultilevel"/>
    <w:tmpl w:val="B30EC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1D0D88"/>
    <w:multiLevelType w:val="hybridMultilevel"/>
    <w:tmpl w:val="48BCAD7A"/>
    <w:lvl w:ilvl="0" w:tplc="DAC0B5F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2B0A58DA"/>
    <w:multiLevelType w:val="hybridMultilevel"/>
    <w:tmpl w:val="073CE7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A57E25"/>
    <w:multiLevelType w:val="hybridMultilevel"/>
    <w:tmpl w:val="48BCAD7A"/>
    <w:lvl w:ilvl="0" w:tplc="DAC0B5F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314E4389"/>
    <w:multiLevelType w:val="multilevel"/>
    <w:tmpl w:val="37BA4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27FE0"/>
    <w:multiLevelType w:val="hybridMultilevel"/>
    <w:tmpl w:val="B40233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F40DCA"/>
    <w:multiLevelType w:val="multilevel"/>
    <w:tmpl w:val="70A8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064156"/>
    <w:multiLevelType w:val="hybridMultilevel"/>
    <w:tmpl w:val="78F26668"/>
    <w:lvl w:ilvl="0" w:tplc="24F0789A">
      <w:start w:val="1"/>
      <w:numFmt w:val="bullet"/>
      <w:lvlText w:val="-"/>
      <w:lvlJc w:val="left"/>
      <w:pPr>
        <w:ind w:left="720" w:hanging="360"/>
      </w:pPr>
      <w:rPr>
        <w:rFonts w:ascii="Roboto" w:eastAsiaTheme="minorHAnsi" w:hAnsi="Robo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8519A6"/>
    <w:multiLevelType w:val="hybridMultilevel"/>
    <w:tmpl w:val="439A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81470C"/>
    <w:multiLevelType w:val="hybridMultilevel"/>
    <w:tmpl w:val="64B4BA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8F3C4E"/>
    <w:multiLevelType w:val="hybridMultilevel"/>
    <w:tmpl w:val="750CEBE4"/>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4255EAF"/>
    <w:multiLevelType w:val="hybridMultilevel"/>
    <w:tmpl w:val="62EEDA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BF47A5"/>
    <w:multiLevelType w:val="hybridMultilevel"/>
    <w:tmpl w:val="CCBCD914"/>
    <w:lvl w:ilvl="0" w:tplc="41385694">
      <w:start w:val="1"/>
      <w:numFmt w:val="decimal"/>
      <w:lvlText w:val="%1."/>
      <w:lvlJc w:val="left"/>
      <w:pPr>
        <w:ind w:left="567" w:hanging="567"/>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5819CD"/>
    <w:multiLevelType w:val="hybridMultilevel"/>
    <w:tmpl w:val="DEE6CD70"/>
    <w:lvl w:ilvl="0" w:tplc="F9AE27E2">
      <w:start w:val="1"/>
      <w:numFmt w:val="decimal"/>
      <w:lvlText w:val="%1."/>
      <w:lvlJc w:val="left"/>
      <w:pPr>
        <w:ind w:left="502" w:hanging="360"/>
      </w:pPr>
      <w:rPr>
        <w:rFonts w:hint="default"/>
        <w:sz w:val="4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7B415124"/>
    <w:multiLevelType w:val="hybridMultilevel"/>
    <w:tmpl w:val="4CBE76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CDA0763"/>
    <w:multiLevelType w:val="hybridMultilevel"/>
    <w:tmpl w:val="06C282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
  </w:num>
  <w:num w:numId="4">
    <w:abstractNumId w:val="6"/>
  </w:num>
  <w:num w:numId="5">
    <w:abstractNumId w:val="8"/>
  </w:num>
  <w:num w:numId="6">
    <w:abstractNumId w:val="0"/>
  </w:num>
  <w:num w:numId="7">
    <w:abstractNumId w:val="10"/>
  </w:num>
  <w:num w:numId="8">
    <w:abstractNumId w:val="12"/>
  </w:num>
  <w:num w:numId="9">
    <w:abstractNumId w:val="15"/>
  </w:num>
  <w:num w:numId="10">
    <w:abstractNumId w:val="3"/>
  </w:num>
  <w:num w:numId="11">
    <w:abstractNumId w:val="5"/>
  </w:num>
  <w:num w:numId="12">
    <w:abstractNumId w:val="13"/>
  </w:num>
  <w:num w:numId="13">
    <w:abstractNumId w:val="17"/>
  </w:num>
  <w:num w:numId="14">
    <w:abstractNumId w:val="7"/>
  </w:num>
  <w:num w:numId="15">
    <w:abstractNumId w:val="9"/>
  </w:num>
  <w:num w:numId="16">
    <w:abstractNumId w:val="11"/>
  </w:num>
  <w:num w:numId="17">
    <w:abstractNumId w:val="14"/>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10241" strokecolor="#ffd700">
      <v:stroke color="#ffd700" weight="4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F9"/>
    <w:rsid w:val="000267FB"/>
    <w:rsid w:val="00075653"/>
    <w:rsid w:val="00093E4D"/>
    <w:rsid w:val="000A5645"/>
    <w:rsid w:val="000A67D6"/>
    <w:rsid w:val="000F7F20"/>
    <w:rsid w:val="0013206C"/>
    <w:rsid w:val="00140CF1"/>
    <w:rsid w:val="00146F79"/>
    <w:rsid w:val="001809C4"/>
    <w:rsid w:val="001859C9"/>
    <w:rsid w:val="001A3CDA"/>
    <w:rsid w:val="001B32A8"/>
    <w:rsid w:val="001C12BD"/>
    <w:rsid w:val="001C1CC3"/>
    <w:rsid w:val="001C5924"/>
    <w:rsid w:val="001F0DDF"/>
    <w:rsid w:val="00226CD0"/>
    <w:rsid w:val="00232626"/>
    <w:rsid w:val="0026701D"/>
    <w:rsid w:val="00295DD0"/>
    <w:rsid w:val="002C14BE"/>
    <w:rsid w:val="002D1A11"/>
    <w:rsid w:val="002E5537"/>
    <w:rsid w:val="002F7CEC"/>
    <w:rsid w:val="003120C7"/>
    <w:rsid w:val="00343816"/>
    <w:rsid w:val="00352C8D"/>
    <w:rsid w:val="00360215"/>
    <w:rsid w:val="003A6718"/>
    <w:rsid w:val="003B651B"/>
    <w:rsid w:val="003D35A1"/>
    <w:rsid w:val="003F2A09"/>
    <w:rsid w:val="003F2FBC"/>
    <w:rsid w:val="004145AE"/>
    <w:rsid w:val="0046375B"/>
    <w:rsid w:val="004732FF"/>
    <w:rsid w:val="0047583D"/>
    <w:rsid w:val="004A06B7"/>
    <w:rsid w:val="004A6FE7"/>
    <w:rsid w:val="004B4936"/>
    <w:rsid w:val="004D02CA"/>
    <w:rsid w:val="004E15BF"/>
    <w:rsid w:val="00592EA6"/>
    <w:rsid w:val="005A15EE"/>
    <w:rsid w:val="005B02D6"/>
    <w:rsid w:val="005F5C78"/>
    <w:rsid w:val="0060550F"/>
    <w:rsid w:val="00625084"/>
    <w:rsid w:val="00633EE4"/>
    <w:rsid w:val="0064623C"/>
    <w:rsid w:val="006C0300"/>
    <w:rsid w:val="007126B0"/>
    <w:rsid w:val="007525FE"/>
    <w:rsid w:val="00762B79"/>
    <w:rsid w:val="0076796E"/>
    <w:rsid w:val="007A5F84"/>
    <w:rsid w:val="007B25F8"/>
    <w:rsid w:val="007B77F2"/>
    <w:rsid w:val="007E4CB7"/>
    <w:rsid w:val="008135AF"/>
    <w:rsid w:val="00854216"/>
    <w:rsid w:val="008714C7"/>
    <w:rsid w:val="00873CC5"/>
    <w:rsid w:val="00875989"/>
    <w:rsid w:val="00881B91"/>
    <w:rsid w:val="008870AB"/>
    <w:rsid w:val="0088730C"/>
    <w:rsid w:val="00890783"/>
    <w:rsid w:val="008E0579"/>
    <w:rsid w:val="009141B3"/>
    <w:rsid w:val="009408BD"/>
    <w:rsid w:val="00982B5B"/>
    <w:rsid w:val="00995B0D"/>
    <w:rsid w:val="00996493"/>
    <w:rsid w:val="009B2B47"/>
    <w:rsid w:val="009C42A7"/>
    <w:rsid w:val="009D1815"/>
    <w:rsid w:val="00A72CFE"/>
    <w:rsid w:val="00A75EE0"/>
    <w:rsid w:val="00AB5C9D"/>
    <w:rsid w:val="00AC1C7E"/>
    <w:rsid w:val="00AF2B7D"/>
    <w:rsid w:val="00B05569"/>
    <w:rsid w:val="00B32172"/>
    <w:rsid w:val="00B447FE"/>
    <w:rsid w:val="00B743E0"/>
    <w:rsid w:val="00B81A6E"/>
    <w:rsid w:val="00B81DC4"/>
    <w:rsid w:val="00B829FB"/>
    <w:rsid w:val="00BB202D"/>
    <w:rsid w:val="00BD7FB1"/>
    <w:rsid w:val="00C1092F"/>
    <w:rsid w:val="00C150F1"/>
    <w:rsid w:val="00C23862"/>
    <w:rsid w:val="00C42E41"/>
    <w:rsid w:val="00CC7612"/>
    <w:rsid w:val="00CD66C0"/>
    <w:rsid w:val="00CE70B5"/>
    <w:rsid w:val="00D33B7B"/>
    <w:rsid w:val="00D645FE"/>
    <w:rsid w:val="00D82B45"/>
    <w:rsid w:val="00DA2B30"/>
    <w:rsid w:val="00DE6F20"/>
    <w:rsid w:val="00E1667B"/>
    <w:rsid w:val="00E25B90"/>
    <w:rsid w:val="00E412AC"/>
    <w:rsid w:val="00E501F9"/>
    <w:rsid w:val="00E50C69"/>
    <w:rsid w:val="00E63E06"/>
    <w:rsid w:val="00E75451"/>
    <w:rsid w:val="00E94B36"/>
    <w:rsid w:val="00E97C8F"/>
    <w:rsid w:val="00EA450A"/>
    <w:rsid w:val="00EA6BA5"/>
    <w:rsid w:val="00EA6CEA"/>
    <w:rsid w:val="00ED0F47"/>
    <w:rsid w:val="00EE5301"/>
    <w:rsid w:val="00EE7455"/>
    <w:rsid w:val="00F6284A"/>
    <w:rsid w:val="00F724CB"/>
    <w:rsid w:val="00FA3EC5"/>
    <w:rsid w:val="32FFD6AC"/>
    <w:rsid w:val="37A89D4A"/>
    <w:rsid w:val="4EEA656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strokecolor="#ffd700">
      <v:stroke color="#ffd700" weight="4pt"/>
    </o:shapedefaults>
    <o:shapelayout v:ext="edit">
      <o:idmap v:ext="edit" data="1"/>
    </o:shapelayout>
  </w:shapeDefaults>
  <w:decimalSymbol w:val="."/>
  <w:listSeparator w:val=","/>
  <w14:docId w14:val="52933952"/>
  <w15:docId w15:val="{A0B84E43-A1D3-2D4A-8995-4743FAB2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12BD"/>
    <w:pPr>
      <w:spacing w:after="60"/>
    </w:pPr>
  </w:style>
  <w:style w:type="paragraph" w:styleId="Heading1">
    <w:name w:val="heading 1"/>
    <w:basedOn w:val="Normal"/>
    <w:next w:val="Normal"/>
    <w:link w:val="Heading1Char"/>
    <w:uiPriority w:val="9"/>
    <w:qFormat/>
    <w:rsid w:val="001C12BD"/>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C12BD"/>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2BD"/>
    <w:rPr>
      <w:rFonts w:eastAsiaTheme="majorEastAsia" w:cstheme="majorBidi"/>
      <w:b/>
      <w:bCs/>
      <w:sz w:val="28"/>
      <w:szCs w:val="28"/>
    </w:rPr>
  </w:style>
  <w:style w:type="character" w:customStyle="1" w:styleId="Heading2Char">
    <w:name w:val="Heading 2 Char"/>
    <w:basedOn w:val="DefaultParagraphFont"/>
    <w:link w:val="Heading2"/>
    <w:uiPriority w:val="9"/>
    <w:semiHidden/>
    <w:rsid w:val="001C12BD"/>
    <w:rPr>
      <w:rFonts w:eastAsiaTheme="majorEastAsia" w:cstheme="majorBidi"/>
      <w:b/>
      <w:bCs/>
      <w:sz w:val="26"/>
      <w:szCs w:val="26"/>
    </w:rPr>
  </w:style>
  <w:style w:type="paragraph" w:styleId="Title">
    <w:name w:val="Title"/>
    <w:basedOn w:val="Normal"/>
    <w:next w:val="Normal"/>
    <w:link w:val="TitleChar"/>
    <w:uiPriority w:val="10"/>
    <w:qFormat/>
    <w:rsid w:val="001C12BD"/>
    <w:pP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1C12BD"/>
    <w:rPr>
      <w:rFonts w:eastAsiaTheme="majorEastAsia" w:cstheme="majorBidi"/>
      <w:spacing w:val="5"/>
      <w:kern w:val="28"/>
      <w:sz w:val="52"/>
      <w:szCs w:val="52"/>
    </w:rPr>
  </w:style>
  <w:style w:type="paragraph" w:styleId="Subtitle">
    <w:name w:val="Subtitle"/>
    <w:basedOn w:val="Normal"/>
    <w:next w:val="Normal"/>
    <w:link w:val="SubtitleChar"/>
    <w:uiPriority w:val="11"/>
    <w:qFormat/>
    <w:rsid w:val="00DE6F20"/>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rsid w:val="00DE6F20"/>
    <w:rPr>
      <w:rFonts w:ascii="Roboto" w:eastAsiaTheme="majorEastAsia" w:hAnsi="Roboto" w:cstheme="majorBidi"/>
      <w:i/>
      <w:iCs/>
      <w:spacing w:val="15"/>
      <w:sz w:val="24"/>
      <w:szCs w:val="24"/>
    </w:rPr>
  </w:style>
  <w:style w:type="character" w:styleId="SubtleEmphasis">
    <w:name w:val="Subtle Emphasis"/>
    <w:basedOn w:val="DefaultParagraphFont"/>
    <w:uiPriority w:val="19"/>
    <w:qFormat/>
    <w:rsid w:val="001C12BD"/>
    <w:rPr>
      <w:rFonts w:ascii="Arial" w:hAnsi="Arial"/>
      <w:i/>
      <w:iCs/>
      <w:color w:val="595959" w:themeColor="text1" w:themeTint="A6"/>
    </w:rPr>
  </w:style>
  <w:style w:type="character" w:styleId="Emphasis">
    <w:name w:val="Emphasis"/>
    <w:basedOn w:val="DefaultParagraphFont"/>
    <w:uiPriority w:val="20"/>
    <w:qFormat/>
    <w:rsid w:val="001C12BD"/>
    <w:rPr>
      <w:rFonts w:ascii="Arial" w:hAnsi="Arial"/>
      <w:i/>
      <w:iCs/>
    </w:rPr>
  </w:style>
  <w:style w:type="character" w:styleId="IntenseEmphasis">
    <w:name w:val="Intense Emphasis"/>
    <w:basedOn w:val="DefaultParagraphFont"/>
    <w:uiPriority w:val="21"/>
    <w:qFormat/>
    <w:rsid w:val="001C12BD"/>
    <w:rPr>
      <w:rFonts w:ascii="Arial" w:hAnsi="Arial"/>
      <w:b/>
      <w:bCs/>
      <w:i/>
      <w:iCs/>
      <w:color w:val="595959" w:themeColor="text1" w:themeTint="A6"/>
    </w:rPr>
  </w:style>
  <w:style w:type="character" w:styleId="Strong">
    <w:name w:val="Strong"/>
    <w:basedOn w:val="DefaultParagraphFont"/>
    <w:uiPriority w:val="22"/>
    <w:qFormat/>
    <w:rsid w:val="001C12BD"/>
    <w:rPr>
      <w:rFonts w:ascii="Arial" w:hAnsi="Arial"/>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1C12BD"/>
    <w:rPr>
      <w:rFonts w:ascii="Arial" w:hAnsi="Arial"/>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1C12BD"/>
    <w:rPr>
      <w:rFonts w:ascii="Arial" w:hAnsi="Arial"/>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1C12BD"/>
    <w:pPr>
      <w:spacing w:after="0" w:line="240" w:lineRule="auto"/>
    </w:pPr>
  </w:style>
  <w:style w:type="paragraph" w:styleId="Quote">
    <w:name w:val="Quote"/>
    <w:basedOn w:val="Normal"/>
    <w:next w:val="Normal"/>
    <w:link w:val="QuoteChar"/>
    <w:uiPriority w:val="29"/>
    <w:qFormat/>
    <w:rsid w:val="00DE6F2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E6F20"/>
    <w:rPr>
      <w:rFonts w:ascii="Roboto" w:hAnsi="Roboto"/>
      <w:i/>
      <w:iCs/>
      <w:color w:val="404040" w:themeColor="text1" w:themeTint="BF"/>
    </w:rPr>
  </w:style>
  <w:style w:type="character" w:styleId="IntenseReference">
    <w:name w:val="Intense Reference"/>
    <w:basedOn w:val="DefaultParagraphFont"/>
    <w:uiPriority w:val="32"/>
    <w:qFormat/>
    <w:rsid w:val="001C12BD"/>
    <w:rPr>
      <w:rFonts w:ascii="Arial" w:hAnsi="Arial"/>
      <w:b/>
      <w:bCs/>
      <w:smallCaps/>
      <w:color w:val="4F81BD" w:themeColor="accent1"/>
      <w:spacing w:val="5"/>
    </w:rPr>
  </w:style>
  <w:style w:type="character" w:styleId="PageNumber">
    <w:name w:val="page number"/>
    <w:basedOn w:val="DefaultParagraphFont"/>
    <w:uiPriority w:val="99"/>
    <w:semiHidden/>
    <w:unhideWhenUsed/>
    <w:rsid w:val="009408B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8730C"/>
    <w:rPr>
      <w:color w:val="0000FF" w:themeColor="hyperlink"/>
      <w:u w:val="single"/>
    </w:rPr>
  </w:style>
  <w:style w:type="character" w:styleId="UnresolvedMention">
    <w:name w:val="Unresolved Mention"/>
    <w:basedOn w:val="DefaultParagraphFont"/>
    <w:uiPriority w:val="99"/>
    <w:rsid w:val="0088730C"/>
    <w:rPr>
      <w:color w:val="605E5C"/>
      <w:shd w:val="clear" w:color="auto" w:fill="E1DFDD"/>
    </w:rPr>
  </w:style>
  <w:style w:type="character" w:styleId="FollowedHyperlink">
    <w:name w:val="FollowedHyperlink"/>
    <w:basedOn w:val="DefaultParagraphFont"/>
    <w:uiPriority w:val="99"/>
    <w:semiHidden/>
    <w:unhideWhenUsed/>
    <w:rsid w:val="00D645FE"/>
    <w:rPr>
      <w:color w:val="800080" w:themeColor="followedHyperlink"/>
      <w:u w:val="single"/>
    </w:rPr>
  </w:style>
  <w:style w:type="character" w:styleId="CommentReference">
    <w:name w:val="annotation reference"/>
    <w:basedOn w:val="DefaultParagraphFont"/>
    <w:uiPriority w:val="99"/>
    <w:semiHidden/>
    <w:unhideWhenUsed/>
    <w:rsid w:val="00C23862"/>
    <w:rPr>
      <w:sz w:val="16"/>
      <w:szCs w:val="16"/>
    </w:rPr>
  </w:style>
  <w:style w:type="paragraph" w:styleId="CommentText">
    <w:name w:val="annotation text"/>
    <w:basedOn w:val="Normal"/>
    <w:link w:val="CommentTextChar"/>
    <w:uiPriority w:val="99"/>
    <w:semiHidden/>
    <w:unhideWhenUsed/>
    <w:rsid w:val="00C23862"/>
    <w:pPr>
      <w:spacing w:line="240" w:lineRule="auto"/>
    </w:pPr>
    <w:rPr>
      <w:sz w:val="20"/>
      <w:szCs w:val="20"/>
    </w:rPr>
  </w:style>
  <w:style w:type="character" w:customStyle="1" w:styleId="CommentTextChar">
    <w:name w:val="Comment Text Char"/>
    <w:basedOn w:val="DefaultParagraphFont"/>
    <w:link w:val="CommentText"/>
    <w:uiPriority w:val="99"/>
    <w:semiHidden/>
    <w:rsid w:val="00C23862"/>
    <w:rPr>
      <w:sz w:val="20"/>
      <w:szCs w:val="20"/>
    </w:rPr>
  </w:style>
  <w:style w:type="paragraph" w:styleId="CommentSubject">
    <w:name w:val="annotation subject"/>
    <w:basedOn w:val="CommentText"/>
    <w:next w:val="CommentText"/>
    <w:link w:val="CommentSubjectChar"/>
    <w:uiPriority w:val="99"/>
    <w:semiHidden/>
    <w:unhideWhenUsed/>
    <w:rsid w:val="00C23862"/>
    <w:rPr>
      <w:b/>
      <w:bCs/>
    </w:rPr>
  </w:style>
  <w:style w:type="character" w:customStyle="1" w:styleId="CommentSubjectChar">
    <w:name w:val="Comment Subject Char"/>
    <w:basedOn w:val="CommentTextChar"/>
    <w:link w:val="CommentSubject"/>
    <w:uiPriority w:val="99"/>
    <w:semiHidden/>
    <w:rsid w:val="00C238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s.unsw.edu.au/policy/documents/codeofconduct.pdf"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s.unsw.edu.au/policy/documents/centresprocedure.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unsw.edu.au/policy/documents/centresprocedure.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7C05826F2BB6439C40027B63BD0EE2" ma:contentTypeVersion="6" ma:contentTypeDescription="Create a new document." ma:contentTypeScope="" ma:versionID="fc89d25bf3ffe3ad50113d257a577a48">
  <xsd:schema xmlns:xsd="http://www.w3.org/2001/XMLSchema" xmlns:xs="http://www.w3.org/2001/XMLSchema" xmlns:p="http://schemas.microsoft.com/office/2006/metadata/properties" xmlns:ns2="ee2766c7-14a1-4bed-9050-9220f5231d83" xmlns:ns3="296cc9ae-d7fd-426a-83e9-ad5b8e118026" targetNamespace="http://schemas.microsoft.com/office/2006/metadata/properties" ma:root="true" ma:fieldsID="0dcf3eac04a23bd197ffbd9bdf14c5a4" ns2:_="" ns3:_="">
    <xsd:import namespace="ee2766c7-14a1-4bed-9050-9220f5231d83"/>
    <xsd:import namespace="296cc9ae-d7fd-426a-83e9-ad5b8e1180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766c7-14a1-4bed-9050-9220f5231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6cc9ae-d7fd-426a-83e9-ad5b8e1180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7DE3C2-51E1-48BA-A46D-5E4D71DF0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766c7-14a1-4bed-9050-9220f5231d83"/>
    <ds:schemaRef ds:uri="296cc9ae-d7fd-426a-83e9-ad5b8e118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50415-6236-4ABE-AAFD-1CB1A832CB87}">
  <ds:schemaRefs>
    <ds:schemaRef ds:uri="http://schemas.microsoft.com/sharepoint/v3/contenttype/forms"/>
  </ds:schemaRefs>
</ds:datastoreItem>
</file>

<file path=customXml/itemProps3.xml><?xml version="1.0" encoding="utf-8"?>
<ds:datastoreItem xmlns:ds="http://schemas.openxmlformats.org/officeDocument/2006/customXml" ds:itemID="{AD360943-D0E8-422C-BE18-3BC56C2F349D}">
  <ds:schemaRefs>
    <ds:schemaRef ds:uri="http://schemas.openxmlformats.org/officeDocument/2006/bibliography"/>
  </ds:schemaRefs>
</ds:datastoreItem>
</file>

<file path=customXml/itemProps4.xml><?xml version="1.0" encoding="utf-8"?>
<ds:datastoreItem xmlns:ds="http://schemas.openxmlformats.org/officeDocument/2006/customXml" ds:itemID="{11E787A2-100C-47DE-8512-ED10C36F9F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878</Words>
  <Characters>5006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Isabella Burton-Clark</cp:lastModifiedBy>
  <cp:revision>2</cp:revision>
  <dcterms:created xsi:type="dcterms:W3CDTF">2021-09-27T06:59:00Z</dcterms:created>
  <dcterms:modified xsi:type="dcterms:W3CDTF">2021-09-27T06:59:00Z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0x0101006F7C05826F2BB6439C40027B63BD0EE2</vt:lpwstr>
  </property>
</Properties>
</file>